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20688" w14:textId="6C018221" w:rsidR="00621992" w:rsidRPr="00B81924" w:rsidRDefault="00250BC4" w:rsidP="00EB21F5">
      <w:pPr>
        <w:ind w:left="-1418"/>
        <w:jc w:val="both"/>
      </w:pPr>
      <w:r>
        <w:rPr>
          <w:noProof/>
        </w:rPr>
        <w:drawing>
          <wp:anchor distT="0" distB="0" distL="114300" distR="114300" simplePos="0" relativeHeight="251669504" behindDoc="1" locked="0" layoutInCell="1" allowOverlap="1" wp14:anchorId="3BFF4AAB" wp14:editId="12CF386F">
            <wp:simplePos x="0" y="0"/>
            <wp:positionH relativeFrom="page">
              <wp:align>left</wp:align>
            </wp:positionH>
            <wp:positionV relativeFrom="paragraph">
              <wp:posOffset>2142738</wp:posOffset>
            </wp:positionV>
            <wp:extent cx="7574612" cy="36996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4612" cy="369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FA3" w:rsidRPr="00B81924">
        <w:rPr>
          <w:noProof/>
        </w:rPr>
        <mc:AlternateContent>
          <mc:Choice Requires="wps">
            <w:drawing>
              <wp:anchor distT="45720" distB="45720" distL="114300" distR="114300" simplePos="0" relativeHeight="251660288" behindDoc="0" locked="0" layoutInCell="1" allowOverlap="1" wp14:anchorId="6CC85102" wp14:editId="2B1EAC47">
                <wp:simplePos x="0" y="0"/>
                <wp:positionH relativeFrom="column">
                  <wp:posOffset>-523875</wp:posOffset>
                </wp:positionH>
                <wp:positionV relativeFrom="page">
                  <wp:posOffset>6191250</wp:posOffset>
                </wp:positionV>
                <wp:extent cx="6753225" cy="1111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11250"/>
                        </a:xfrm>
                        <a:prstGeom prst="rect">
                          <a:avLst/>
                        </a:prstGeom>
                        <a:noFill/>
                        <a:ln w="9525">
                          <a:noFill/>
                          <a:miter lim="800000"/>
                          <a:headEnd/>
                          <a:tailEnd/>
                        </a:ln>
                      </wps:spPr>
                      <wps:txbx>
                        <w:txbxContent>
                          <w:p w14:paraId="3939CE88" w14:textId="77777777" w:rsidR="00EB21F5" w:rsidRDefault="00EB21F5" w:rsidP="00512952">
                            <w:pPr>
                              <w:jc w:val="right"/>
                              <w:rPr>
                                <w:rFonts w:ascii="Rubik Light" w:hAnsi="Rubik Light" w:cs="Rubik Light"/>
                                <w:color w:val="FFFFFF" w:themeColor="background1"/>
                                <w:sz w:val="56"/>
                                <w:szCs w:val="56"/>
                              </w:rPr>
                            </w:pPr>
                            <w:r>
                              <w:rPr>
                                <w:rFonts w:ascii="Rubik Light" w:hAnsi="Rubik Light" w:cs="Rubik Light"/>
                                <w:color w:val="FFFFFF" w:themeColor="background1"/>
                                <w:sz w:val="56"/>
                                <w:szCs w:val="56"/>
                              </w:rPr>
                              <w:t>Camden Council Planning Proposal</w:t>
                            </w:r>
                          </w:p>
                          <w:p w14:paraId="79B4FE23" w14:textId="77777777" w:rsidR="00EB21F5" w:rsidRPr="00DE7896" w:rsidRDefault="00EB21F5" w:rsidP="00512952">
                            <w:pPr>
                              <w:jc w:val="right"/>
                              <w:rPr>
                                <w:rFonts w:ascii="Rubik Light" w:hAnsi="Rubik Light" w:cs="Rubik Light"/>
                                <w:color w:val="FFFFFF" w:themeColor="background1"/>
                                <w:sz w:val="40"/>
                                <w:szCs w:val="40"/>
                              </w:rPr>
                            </w:pPr>
                            <w:r>
                              <w:rPr>
                                <w:rFonts w:ascii="Rubik Light" w:hAnsi="Rubik Light" w:cs="Rubik Light"/>
                                <w:color w:val="FFFFFF" w:themeColor="background1"/>
                                <w:sz w:val="40"/>
                                <w:szCs w:val="40"/>
                              </w:rPr>
                              <w:t>Tranche 41 – Part Pondicherry</w:t>
                            </w:r>
                          </w:p>
                          <w:p w14:paraId="2F86708A" w14:textId="57D2A597" w:rsidR="00EB21F5" w:rsidRPr="00DE7896" w:rsidRDefault="00EB21F5" w:rsidP="00DE7896">
                            <w:pPr>
                              <w:jc w:val="right"/>
                              <w:rPr>
                                <w:rFonts w:ascii="Rubik Light" w:hAnsi="Rubik Light" w:cs="Rubik Light"/>
                                <w:color w:val="FFFFFF" w:themeColor="background1"/>
                                <w:sz w:val="40"/>
                                <w:szCs w:val="40"/>
                              </w:rPr>
                            </w:pPr>
                            <w:r w:rsidRPr="00447638">
                              <w:rPr>
                                <w:rFonts w:ascii="Rubik Light" w:hAnsi="Rubik Light" w:cs="Rubik Light"/>
                                <w:color w:val="FFFFFF" w:themeColor="background1"/>
                                <w:sz w:val="40"/>
                                <w:szCs w:val="40"/>
                              </w:rPr>
                              <w:t xml:space="preserve">Version </w:t>
                            </w:r>
                            <w:r>
                              <w:rPr>
                                <w:rFonts w:ascii="Rubik Light" w:hAnsi="Rubik Light" w:cs="Rubik Light"/>
                                <w:color w:val="FFFFFF" w:themeColor="background1"/>
                                <w:sz w:val="40"/>
                                <w:szCs w:val="40"/>
                              </w:rPr>
                              <w:t>5</w:t>
                            </w:r>
                          </w:p>
                          <w:p w14:paraId="5398204B" w14:textId="05CFC925" w:rsidR="00EB21F5" w:rsidRPr="00512952" w:rsidRDefault="00EB21F5" w:rsidP="00DE7896">
                            <w:pPr>
                              <w:jc w:val="right"/>
                              <w:rPr>
                                <w:rFonts w:ascii="Rubik Light" w:hAnsi="Rubik Light" w:cs="Rubik Light"/>
                                <w:color w:val="FFFFFF" w:themeColor="background1"/>
                                <w:sz w:val="56"/>
                                <w:szCs w:val="56"/>
                              </w:rPr>
                            </w:pPr>
                            <w:r>
                              <w:rPr>
                                <w:rFonts w:ascii="Rubik Light" w:hAnsi="Rubik Light" w:cs="Rubik Light"/>
                                <w:color w:val="FFFFFF" w:themeColor="background1"/>
                                <w:sz w:val="40"/>
                                <w:szCs w:val="40"/>
                              </w:rPr>
                              <w:t>October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C85102" id="_x0000_t202" coordsize="21600,21600" o:spt="202" path="m,l,21600r21600,l21600,xe">
                <v:stroke joinstyle="miter"/>
                <v:path gradientshapeok="t" o:connecttype="rect"/>
              </v:shapetype>
              <v:shape id="_x0000_s1026" type="#_x0000_t202" style="position:absolute;left:0;text-align:left;margin-left:-41.25pt;margin-top:487.5pt;width:531.75pt;height:87.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" filled="f" stroked="f">
                <v:textbox style="mso-fit-shape-to-text:t">
                  <w:txbxContent>
                    <w:p w14:paraId="3939CE88" w14:textId="77777777" w:rsidR="00EB21F5" w:rsidRDefault="00EB21F5" w:rsidP="00512952">
                      <w:pPr>
                        <w:jc w:val="right"/>
                        <w:rPr>
                          <w:rFonts w:ascii="Rubik Light" w:hAnsi="Rubik Light" w:cs="Rubik Light"/>
                          <w:color w:val="FFFFFF" w:themeColor="background1"/>
                          <w:sz w:val="56"/>
                          <w:szCs w:val="56"/>
                        </w:rPr>
                      </w:pPr>
                      <w:r>
                        <w:rPr>
                          <w:rFonts w:ascii="Rubik Light" w:hAnsi="Rubik Light" w:cs="Rubik Light"/>
                          <w:color w:val="FFFFFF" w:themeColor="background1"/>
                          <w:sz w:val="56"/>
                          <w:szCs w:val="56"/>
                        </w:rPr>
                        <w:t>Camden Council Planning Proposal</w:t>
                      </w:r>
                    </w:p>
                    <w:p w14:paraId="79B4FE23" w14:textId="77777777" w:rsidR="00EB21F5" w:rsidRPr="00DE7896" w:rsidRDefault="00EB21F5" w:rsidP="00512952">
                      <w:pPr>
                        <w:jc w:val="right"/>
                        <w:rPr>
                          <w:rFonts w:ascii="Rubik Light" w:hAnsi="Rubik Light" w:cs="Rubik Light"/>
                          <w:color w:val="FFFFFF" w:themeColor="background1"/>
                          <w:sz w:val="40"/>
                          <w:szCs w:val="40"/>
                        </w:rPr>
                      </w:pPr>
                      <w:r>
                        <w:rPr>
                          <w:rFonts w:ascii="Rubik Light" w:hAnsi="Rubik Light" w:cs="Rubik Light"/>
                          <w:color w:val="FFFFFF" w:themeColor="background1"/>
                          <w:sz w:val="40"/>
                          <w:szCs w:val="40"/>
                        </w:rPr>
                        <w:t>Tranche 41 – Part Pondicherry</w:t>
                      </w:r>
                    </w:p>
                    <w:p w14:paraId="2F86708A" w14:textId="57D2A597" w:rsidR="00EB21F5" w:rsidRPr="00DE7896" w:rsidRDefault="00EB21F5" w:rsidP="00DE7896">
                      <w:pPr>
                        <w:jc w:val="right"/>
                        <w:rPr>
                          <w:rFonts w:ascii="Rubik Light" w:hAnsi="Rubik Light" w:cs="Rubik Light"/>
                          <w:color w:val="FFFFFF" w:themeColor="background1"/>
                          <w:sz w:val="40"/>
                          <w:szCs w:val="40"/>
                        </w:rPr>
                      </w:pPr>
                      <w:r w:rsidRPr="00447638">
                        <w:rPr>
                          <w:rFonts w:ascii="Rubik Light" w:hAnsi="Rubik Light" w:cs="Rubik Light"/>
                          <w:color w:val="FFFFFF" w:themeColor="background1"/>
                          <w:sz w:val="40"/>
                          <w:szCs w:val="40"/>
                        </w:rPr>
                        <w:t xml:space="preserve">Version </w:t>
                      </w:r>
                      <w:r>
                        <w:rPr>
                          <w:rFonts w:ascii="Rubik Light" w:hAnsi="Rubik Light" w:cs="Rubik Light"/>
                          <w:color w:val="FFFFFF" w:themeColor="background1"/>
                          <w:sz w:val="40"/>
                          <w:szCs w:val="40"/>
                        </w:rPr>
                        <w:t>5</w:t>
                      </w:r>
                    </w:p>
                    <w:p w14:paraId="5398204B" w14:textId="05CFC925" w:rsidR="00EB21F5" w:rsidRPr="00512952" w:rsidRDefault="00EB21F5" w:rsidP="00DE7896">
                      <w:pPr>
                        <w:jc w:val="right"/>
                        <w:rPr>
                          <w:rFonts w:ascii="Rubik Light" w:hAnsi="Rubik Light" w:cs="Rubik Light"/>
                          <w:color w:val="FFFFFF" w:themeColor="background1"/>
                          <w:sz w:val="56"/>
                          <w:szCs w:val="56"/>
                        </w:rPr>
                      </w:pPr>
                      <w:r>
                        <w:rPr>
                          <w:rFonts w:ascii="Rubik Light" w:hAnsi="Rubik Light" w:cs="Rubik Light"/>
                          <w:color w:val="FFFFFF" w:themeColor="background1"/>
                          <w:sz w:val="40"/>
                          <w:szCs w:val="40"/>
                        </w:rPr>
                        <w:t>October 2021</w:t>
                      </w:r>
                    </w:p>
                  </w:txbxContent>
                </v:textbox>
                <w10:wrap anchory="page"/>
              </v:shape>
            </w:pict>
          </mc:Fallback>
        </mc:AlternateContent>
      </w:r>
      <w:r w:rsidR="00FD53F6" w:rsidRPr="00B81924">
        <w:rPr>
          <w:noProof/>
        </w:rPr>
        <w:drawing>
          <wp:inline distT="0" distB="0" distL="0" distR="0" wp14:anchorId="237BBB8E" wp14:editId="5CD7075B">
            <wp:extent cx="7567186" cy="1070390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s 2018_Bru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7186" cy="10703906"/>
                    </a:xfrm>
                    <a:prstGeom prst="rect">
                      <a:avLst/>
                    </a:prstGeom>
                  </pic:spPr>
                </pic:pic>
              </a:graphicData>
            </a:graphic>
          </wp:inline>
        </w:drawing>
      </w:r>
    </w:p>
    <w:p w14:paraId="1B2155EB" w14:textId="77777777" w:rsidR="00533407" w:rsidRPr="00B81924" w:rsidRDefault="00533407" w:rsidP="00EB21F5">
      <w:pPr>
        <w:ind w:left="-1418"/>
        <w:jc w:val="both"/>
        <w:sectPr w:rsidR="00533407" w:rsidRPr="00B81924" w:rsidSect="00DE644D">
          <w:headerReference w:type="default" r:id="rId10"/>
          <w:footerReference w:type="default" r:id="rId11"/>
          <w:pgSz w:w="11906" w:h="16838"/>
          <w:pgMar w:top="-19" w:right="1440" w:bottom="1440" w:left="1440" w:header="708" w:footer="24" w:gutter="0"/>
          <w:cols w:space="708"/>
          <w:docGrid w:linePitch="360"/>
        </w:sectPr>
      </w:pPr>
    </w:p>
    <w:p w14:paraId="68E9C8EC" w14:textId="77777777" w:rsidR="00DE7896" w:rsidRPr="00B81924" w:rsidRDefault="00DE7896" w:rsidP="00EB21F5">
      <w:pPr>
        <w:jc w:val="both"/>
        <w:rPr>
          <w:color w:val="0070C0"/>
          <w:sz w:val="28"/>
          <w:szCs w:val="28"/>
        </w:rPr>
      </w:pPr>
      <w:bookmarkStart w:id="0" w:name="_Toc2696290"/>
      <w:bookmarkStart w:id="1" w:name="_Toc444526113"/>
      <w:bookmarkStart w:id="2" w:name="_Toc444767223"/>
      <w:bookmarkStart w:id="3" w:name="_Toc444767397"/>
      <w:bookmarkStart w:id="4" w:name="_Toc494098973"/>
      <w:bookmarkStart w:id="5" w:name="_Hlk531521"/>
      <w:bookmarkStart w:id="6" w:name="_Hlk532440"/>
      <w:r w:rsidRPr="00B81924">
        <w:rPr>
          <w:color w:val="0070C0"/>
          <w:sz w:val="28"/>
          <w:szCs w:val="28"/>
        </w:rPr>
        <w:lastRenderedPageBreak/>
        <w:t>Document Register</w:t>
      </w:r>
      <w:bookmarkEnd w:id="0"/>
    </w:p>
    <w:tbl>
      <w:tblPr>
        <w:tblStyle w:val="TableGrid"/>
        <w:tblW w:w="0" w:type="auto"/>
        <w:tblLook w:val="04A0" w:firstRow="1" w:lastRow="0" w:firstColumn="1" w:lastColumn="0" w:noHBand="0" w:noVBand="1"/>
      </w:tblPr>
      <w:tblGrid>
        <w:gridCol w:w="1023"/>
        <w:gridCol w:w="1495"/>
        <w:gridCol w:w="3686"/>
        <w:gridCol w:w="2693"/>
      </w:tblGrid>
      <w:tr w:rsidR="00DE7896" w:rsidRPr="00B81924" w14:paraId="2AF7AB55" w14:textId="77777777" w:rsidTr="00BC3644">
        <w:trPr>
          <w:trHeight w:val="418"/>
        </w:trPr>
        <w:tc>
          <w:tcPr>
            <w:tcW w:w="1023" w:type="dxa"/>
          </w:tcPr>
          <w:p w14:paraId="6BCDFA8C" w14:textId="77777777" w:rsidR="00DE7896" w:rsidRPr="00B81924" w:rsidRDefault="00DE7896" w:rsidP="00EB21F5">
            <w:pPr>
              <w:spacing w:before="72"/>
              <w:jc w:val="both"/>
              <w:rPr>
                <w:rFonts w:ascii="Arial" w:hAnsi="Arial" w:cs="Arial"/>
                <w:b/>
              </w:rPr>
            </w:pPr>
            <w:r w:rsidRPr="00B81924">
              <w:rPr>
                <w:rFonts w:ascii="Arial" w:hAnsi="Arial" w:cs="Arial"/>
                <w:b/>
              </w:rPr>
              <w:t>Version</w:t>
            </w:r>
          </w:p>
        </w:tc>
        <w:tc>
          <w:tcPr>
            <w:tcW w:w="1495" w:type="dxa"/>
          </w:tcPr>
          <w:p w14:paraId="5811AD84" w14:textId="77777777" w:rsidR="00DE7896" w:rsidRPr="00B81924" w:rsidRDefault="00DE7896" w:rsidP="00EB21F5">
            <w:pPr>
              <w:spacing w:before="72"/>
              <w:jc w:val="both"/>
              <w:rPr>
                <w:rFonts w:ascii="Arial" w:hAnsi="Arial" w:cs="Arial"/>
                <w:b/>
              </w:rPr>
            </w:pPr>
            <w:r w:rsidRPr="00B81924">
              <w:rPr>
                <w:rFonts w:ascii="Arial" w:hAnsi="Arial" w:cs="Arial"/>
                <w:b/>
              </w:rPr>
              <w:t>Date</w:t>
            </w:r>
          </w:p>
        </w:tc>
        <w:tc>
          <w:tcPr>
            <w:tcW w:w="3686" w:type="dxa"/>
          </w:tcPr>
          <w:p w14:paraId="393A8715" w14:textId="77777777" w:rsidR="00DE7896" w:rsidRPr="00B81924" w:rsidRDefault="00DE7896" w:rsidP="00EB21F5">
            <w:pPr>
              <w:spacing w:before="72"/>
              <w:jc w:val="both"/>
              <w:rPr>
                <w:rFonts w:ascii="Arial" w:hAnsi="Arial" w:cs="Arial"/>
                <w:b/>
              </w:rPr>
            </w:pPr>
            <w:r w:rsidRPr="00B81924">
              <w:rPr>
                <w:rFonts w:ascii="Arial" w:hAnsi="Arial" w:cs="Arial"/>
                <w:b/>
              </w:rPr>
              <w:t>Detail</w:t>
            </w:r>
          </w:p>
        </w:tc>
        <w:tc>
          <w:tcPr>
            <w:tcW w:w="2693" w:type="dxa"/>
          </w:tcPr>
          <w:p w14:paraId="155CFA36" w14:textId="77777777" w:rsidR="00DE7896" w:rsidRPr="00B81924" w:rsidRDefault="00DE7896" w:rsidP="00EB21F5">
            <w:pPr>
              <w:spacing w:before="72"/>
              <w:jc w:val="both"/>
              <w:rPr>
                <w:rFonts w:ascii="Arial" w:hAnsi="Arial" w:cs="Arial"/>
                <w:b/>
              </w:rPr>
            </w:pPr>
            <w:r w:rsidRPr="00B81924">
              <w:rPr>
                <w:rFonts w:ascii="Arial" w:hAnsi="Arial" w:cs="Arial"/>
                <w:b/>
              </w:rPr>
              <w:t xml:space="preserve">Council Reference </w:t>
            </w:r>
          </w:p>
        </w:tc>
      </w:tr>
      <w:tr w:rsidR="00DE7896" w:rsidRPr="00B81924" w14:paraId="04721657" w14:textId="77777777" w:rsidTr="00BC3644">
        <w:tc>
          <w:tcPr>
            <w:tcW w:w="1023" w:type="dxa"/>
          </w:tcPr>
          <w:p w14:paraId="7A749AD1" w14:textId="77777777" w:rsidR="00DE7896" w:rsidRPr="0081675F" w:rsidRDefault="00DE7896" w:rsidP="00EB21F5">
            <w:pPr>
              <w:spacing w:before="72"/>
              <w:jc w:val="both"/>
              <w:rPr>
                <w:rFonts w:ascii="Arial" w:hAnsi="Arial" w:cs="Arial"/>
              </w:rPr>
            </w:pPr>
            <w:r w:rsidRPr="0081675F">
              <w:rPr>
                <w:rFonts w:ascii="Arial" w:hAnsi="Arial" w:cs="Arial"/>
              </w:rPr>
              <w:t>1</w:t>
            </w:r>
          </w:p>
        </w:tc>
        <w:tc>
          <w:tcPr>
            <w:tcW w:w="1495" w:type="dxa"/>
          </w:tcPr>
          <w:p w14:paraId="666433F1" w14:textId="77777777" w:rsidR="00DE7896" w:rsidRPr="0081675F" w:rsidRDefault="002369AF" w:rsidP="00EB21F5">
            <w:pPr>
              <w:spacing w:before="72"/>
              <w:jc w:val="both"/>
              <w:rPr>
                <w:rFonts w:ascii="Arial" w:hAnsi="Arial" w:cs="Arial"/>
              </w:rPr>
            </w:pPr>
            <w:r w:rsidRPr="0081675F">
              <w:rPr>
                <w:rFonts w:ascii="Arial" w:hAnsi="Arial" w:cs="Arial"/>
              </w:rPr>
              <w:t>July 2020</w:t>
            </w:r>
          </w:p>
        </w:tc>
        <w:tc>
          <w:tcPr>
            <w:tcW w:w="3686" w:type="dxa"/>
          </w:tcPr>
          <w:p w14:paraId="2D2993AC" w14:textId="77777777" w:rsidR="00DE7896" w:rsidRPr="0081675F" w:rsidRDefault="00DE7896" w:rsidP="00EB21F5">
            <w:pPr>
              <w:spacing w:before="72"/>
              <w:jc w:val="both"/>
              <w:rPr>
                <w:rFonts w:ascii="Arial" w:hAnsi="Arial" w:cs="Arial"/>
              </w:rPr>
            </w:pPr>
            <w:r w:rsidRPr="0081675F">
              <w:rPr>
                <w:rFonts w:ascii="Arial" w:hAnsi="Arial" w:cs="Arial"/>
              </w:rPr>
              <w:t>Original Planning Proposal lodged by proponent</w:t>
            </w:r>
          </w:p>
        </w:tc>
        <w:tc>
          <w:tcPr>
            <w:tcW w:w="2693" w:type="dxa"/>
          </w:tcPr>
          <w:p w14:paraId="2F12EF46" w14:textId="77777777" w:rsidR="00DE7896" w:rsidRPr="0081675F" w:rsidRDefault="002D2DF3" w:rsidP="00EB21F5">
            <w:pPr>
              <w:spacing w:before="72"/>
              <w:jc w:val="both"/>
              <w:rPr>
                <w:rFonts w:ascii="Arial" w:hAnsi="Arial" w:cs="Arial"/>
              </w:rPr>
            </w:pPr>
            <w:r w:rsidRPr="0081675F">
              <w:rPr>
                <w:rFonts w:ascii="Arial" w:hAnsi="Arial" w:cs="Arial"/>
              </w:rPr>
              <w:t>20/224456</w:t>
            </w:r>
          </w:p>
        </w:tc>
      </w:tr>
      <w:tr w:rsidR="00DE7896" w:rsidRPr="00B81924" w14:paraId="57BC3DC5" w14:textId="77777777" w:rsidTr="00BC3644">
        <w:tc>
          <w:tcPr>
            <w:tcW w:w="1023" w:type="dxa"/>
          </w:tcPr>
          <w:p w14:paraId="27CFCD24" w14:textId="77777777" w:rsidR="00DE7896" w:rsidRPr="0081675F" w:rsidRDefault="00DE7896" w:rsidP="00EB21F5">
            <w:pPr>
              <w:spacing w:before="72"/>
              <w:jc w:val="both"/>
              <w:rPr>
                <w:rFonts w:ascii="Arial" w:hAnsi="Arial" w:cs="Arial"/>
              </w:rPr>
            </w:pPr>
            <w:r w:rsidRPr="0081675F">
              <w:rPr>
                <w:rFonts w:ascii="Arial" w:hAnsi="Arial" w:cs="Arial"/>
              </w:rPr>
              <w:t>2</w:t>
            </w:r>
          </w:p>
        </w:tc>
        <w:tc>
          <w:tcPr>
            <w:tcW w:w="1495" w:type="dxa"/>
          </w:tcPr>
          <w:p w14:paraId="69FDA722" w14:textId="77777777" w:rsidR="00DE7896" w:rsidRPr="0081675F" w:rsidRDefault="002D2DF3" w:rsidP="00EB21F5">
            <w:pPr>
              <w:spacing w:before="72"/>
              <w:jc w:val="both"/>
              <w:rPr>
                <w:rFonts w:ascii="Arial" w:hAnsi="Arial" w:cs="Arial"/>
              </w:rPr>
            </w:pPr>
            <w:r w:rsidRPr="0081675F">
              <w:rPr>
                <w:rFonts w:ascii="Arial" w:hAnsi="Arial" w:cs="Arial"/>
              </w:rPr>
              <w:t>September 2020</w:t>
            </w:r>
          </w:p>
        </w:tc>
        <w:tc>
          <w:tcPr>
            <w:tcW w:w="3686" w:type="dxa"/>
          </w:tcPr>
          <w:p w14:paraId="4301A103" w14:textId="77777777" w:rsidR="00DE7896" w:rsidRPr="0081675F" w:rsidRDefault="00DE7896" w:rsidP="00EB21F5">
            <w:pPr>
              <w:spacing w:before="72"/>
              <w:jc w:val="both"/>
              <w:rPr>
                <w:rFonts w:ascii="Arial" w:hAnsi="Arial" w:cs="Arial"/>
              </w:rPr>
            </w:pPr>
            <w:r w:rsidRPr="0081675F">
              <w:rPr>
                <w:rFonts w:ascii="Arial" w:hAnsi="Arial" w:cs="Arial"/>
              </w:rPr>
              <w:t xml:space="preserve">Revised Planning Proposal prepared by proponent </w:t>
            </w:r>
          </w:p>
        </w:tc>
        <w:tc>
          <w:tcPr>
            <w:tcW w:w="2693" w:type="dxa"/>
          </w:tcPr>
          <w:p w14:paraId="308ACBE1" w14:textId="77777777" w:rsidR="00DE7896" w:rsidRPr="0081675F" w:rsidRDefault="002D2DF3" w:rsidP="00EB21F5">
            <w:pPr>
              <w:spacing w:before="72"/>
              <w:jc w:val="both"/>
              <w:rPr>
                <w:rFonts w:ascii="Arial" w:hAnsi="Arial" w:cs="Arial"/>
              </w:rPr>
            </w:pPr>
            <w:r w:rsidRPr="0081675F">
              <w:rPr>
                <w:rFonts w:ascii="Arial" w:hAnsi="Arial" w:cs="Arial"/>
              </w:rPr>
              <w:t>20/317767</w:t>
            </w:r>
          </w:p>
        </w:tc>
      </w:tr>
      <w:tr w:rsidR="00DE7896" w:rsidRPr="00B81924" w14:paraId="1AC0784A" w14:textId="77777777" w:rsidTr="00BC3644">
        <w:tc>
          <w:tcPr>
            <w:tcW w:w="1023" w:type="dxa"/>
          </w:tcPr>
          <w:p w14:paraId="6B9A8FE5" w14:textId="77777777" w:rsidR="00DE7896" w:rsidRPr="0081675F" w:rsidRDefault="00DE7896" w:rsidP="00EB21F5">
            <w:pPr>
              <w:spacing w:before="72"/>
              <w:jc w:val="both"/>
              <w:rPr>
                <w:rFonts w:ascii="Arial" w:hAnsi="Arial" w:cs="Arial"/>
              </w:rPr>
            </w:pPr>
            <w:r w:rsidRPr="0081675F">
              <w:rPr>
                <w:rFonts w:ascii="Arial" w:hAnsi="Arial" w:cs="Arial"/>
              </w:rPr>
              <w:t>3</w:t>
            </w:r>
          </w:p>
        </w:tc>
        <w:tc>
          <w:tcPr>
            <w:tcW w:w="1495" w:type="dxa"/>
          </w:tcPr>
          <w:p w14:paraId="238F4286" w14:textId="77777777" w:rsidR="00DE7896" w:rsidRPr="0081675F" w:rsidRDefault="00042C0F" w:rsidP="00EB21F5">
            <w:pPr>
              <w:spacing w:before="72"/>
              <w:jc w:val="both"/>
              <w:rPr>
                <w:rFonts w:ascii="Arial" w:hAnsi="Arial" w:cs="Arial"/>
              </w:rPr>
            </w:pPr>
            <w:r w:rsidRPr="0081675F">
              <w:rPr>
                <w:rFonts w:ascii="Arial" w:hAnsi="Arial" w:cs="Arial"/>
              </w:rPr>
              <w:t>December 2020</w:t>
            </w:r>
          </w:p>
        </w:tc>
        <w:tc>
          <w:tcPr>
            <w:tcW w:w="3686" w:type="dxa"/>
          </w:tcPr>
          <w:p w14:paraId="49F7CBBF" w14:textId="77777777" w:rsidR="00DE7896" w:rsidRPr="0081675F" w:rsidRDefault="00042C0F" w:rsidP="00EB21F5">
            <w:pPr>
              <w:spacing w:before="72"/>
              <w:jc w:val="both"/>
              <w:rPr>
                <w:rFonts w:ascii="Arial" w:hAnsi="Arial" w:cs="Arial"/>
              </w:rPr>
            </w:pPr>
            <w:r w:rsidRPr="0081675F">
              <w:rPr>
                <w:rFonts w:ascii="Arial" w:hAnsi="Arial" w:cs="Arial"/>
              </w:rPr>
              <w:t>Revised Planning Proposal submitted by Council for Gateway Determination</w:t>
            </w:r>
          </w:p>
        </w:tc>
        <w:tc>
          <w:tcPr>
            <w:tcW w:w="2693" w:type="dxa"/>
          </w:tcPr>
          <w:p w14:paraId="425039A6" w14:textId="77777777" w:rsidR="00DE7896" w:rsidRPr="0081675F" w:rsidRDefault="005F4014" w:rsidP="00EB21F5">
            <w:pPr>
              <w:spacing w:before="72"/>
              <w:jc w:val="both"/>
              <w:rPr>
                <w:rFonts w:ascii="Arial" w:hAnsi="Arial" w:cs="Arial"/>
              </w:rPr>
            </w:pPr>
            <w:r w:rsidRPr="0081675F">
              <w:rPr>
                <w:rFonts w:ascii="Arial" w:hAnsi="Arial" w:cs="Arial"/>
              </w:rPr>
              <w:t>20/416827</w:t>
            </w:r>
          </w:p>
        </w:tc>
      </w:tr>
      <w:tr w:rsidR="007C1E9B" w:rsidRPr="00B81924" w14:paraId="3D4F36A4" w14:textId="77777777" w:rsidTr="00BC3644">
        <w:tc>
          <w:tcPr>
            <w:tcW w:w="1023" w:type="dxa"/>
          </w:tcPr>
          <w:p w14:paraId="0DBB44C7" w14:textId="4A5D720C" w:rsidR="007C1E9B" w:rsidRPr="0081675F" w:rsidRDefault="007C1E9B" w:rsidP="00EB21F5">
            <w:pPr>
              <w:spacing w:before="72"/>
              <w:jc w:val="both"/>
              <w:rPr>
                <w:rFonts w:ascii="Arial" w:hAnsi="Arial" w:cs="Arial"/>
              </w:rPr>
            </w:pPr>
            <w:r w:rsidRPr="0081675F">
              <w:rPr>
                <w:rFonts w:ascii="Arial" w:hAnsi="Arial" w:cs="Arial"/>
              </w:rPr>
              <w:t xml:space="preserve">4 </w:t>
            </w:r>
          </w:p>
        </w:tc>
        <w:tc>
          <w:tcPr>
            <w:tcW w:w="1495" w:type="dxa"/>
          </w:tcPr>
          <w:p w14:paraId="644A2EC1" w14:textId="1AA129EB" w:rsidR="007C1E9B" w:rsidRPr="0081675F" w:rsidRDefault="00C94AF2" w:rsidP="00EB21F5">
            <w:pPr>
              <w:spacing w:before="72"/>
              <w:jc w:val="both"/>
              <w:rPr>
                <w:rFonts w:ascii="Arial" w:hAnsi="Arial" w:cs="Arial"/>
              </w:rPr>
            </w:pPr>
            <w:r w:rsidRPr="0081675F">
              <w:rPr>
                <w:rFonts w:ascii="Arial" w:hAnsi="Arial" w:cs="Arial"/>
              </w:rPr>
              <w:t>June 2021</w:t>
            </w:r>
          </w:p>
        </w:tc>
        <w:tc>
          <w:tcPr>
            <w:tcW w:w="3686" w:type="dxa"/>
          </w:tcPr>
          <w:p w14:paraId="0CF07F41" w14:textId="4E5F89B0" w:rsidR="007C1E9B" w:rsidRPr="0081675F" w:rsidRDefault="007C1E9B" w:rsidP="00EB21F5">
            <w:pPr>
              <w:spacing w:before="72"/>
              <w:jc w:val="both"/>
              <w:rPr>
                <w:rFonts w:ascii="Arial" w:hAnsi="Arial" w:cs="Arial"/>
              </w:rPr>
            </w:pPr>
            <w:r w:rsidRPr="0081675F">
              <w:rPr>
                <w:rFonts w:ascii="Arial" w:hAnsi="Arial" w:cs="Arial"/>
              </w:rPr>
              <w:t>Revised Planning Proposal prepared by Council for Public Exhibition</w:t>
            </w:r>
          </w:p>
        </w:tc>
        <w:tc>
          <w:tcPr>
            <w:tcW w:w="2693" w:type="dxa"/>
          </w:tcPr>
          <w:p w14:paraId="014E8BA0" w14:textId="090D3F3F" w:rsidR="007C1E9B" w:rsidRPr="0081675F" w:rsidRDefault="007C1E9B" w:rsidP="00EB21F5">
            <w:pPr>
              <w:spacing w:before="72"/>
              <w:jc w:val="both"/>
              <w:rPr>
                <w:rFonts w:ascii="Arial" w:hAnsi="Arial" w:cs="Arial"/>
              </w:rPr>
            </w:pPr>
            <w:r w:rsidRPr="0081675F">
              <w:rPr>
                <w:rFonts w:ascii="Arial" w:hAnsi="Arial" w:cs="Arial"/>
              </w:rPr>
              <w:t>21/79381</w:t>
            </w:r>
          </w:p>
        </w:tc>
      </w:tr>
      <w:tr w:rsidR="00B17D4D" w:rsidRPr="00B81924" w14:paraId="22471601" w14:textId="77777777" w:rsidTr="00BC3644">
        <w:tc>
          <w:tcPr>
            <w:tcW w:w="1023" w:type="dxa"/>
          </w:tcPr>
          <w:p w14:paraId="7DDB800E" w14:textId="04177685" w:rsidR="00B17D4D" w:rsidRPr="0081675F" w:rsidRDefault="00B17D4D" w:rsidP="00EB21F5">
            <w:pPr>
              <w:spacing w:before="72"/>
              <w:jc w:val="both"/>
              <w:rPr>
                <w:rFonts w:ascii="Arial" w:hAnsi="Arial" w:cs="Arial"/>
              </w:rPr>
            </w:pPr>
            <w:r w:rsidRPr="0081675F">
              <w:rPr>
                <w:rFonts w:ascii="Arial" w:hAnsi="Arial" w:cs="Arial"/>
              </w:rPr>
              <w:t>5</w:t>
            </w:r>
          </w:p>
        </w:tc>
        <w:tc>
          <w:tcPr>
            <w:tcW w:w="1495" w:type="dxa"/>
          </w:tcPr>
          <w:p w14:paraId="68CCA5E0" w14:textId="7F0E8723" w:rsidR="00B17D4D" w:rsidRPr="0081675F" w:rsidRDefault="0096741A" w:rsidP="00EB21F5">
            <w:pPr>
              <w:spacing w:before="72"/>
              <w:jc w:val="both"/>
              <w:rPr>
                <w:rFonts w:ascii="Arial" w:hAnsi="Arial" w:cs="Arial"/>
              </w:rPr>
            </w:pPr>
            <w:r w:rsidRPr="0081675F">
              <w:rPr>
                <w:rFonts w:ascii="Arial" w:hAnsi="Arial" w:cs="Arial"/>
              </w:rPr>
              <w:t>October</w:t>
            </w:r>
            <w:r w:rsidR="00B17D4D" w:rsidRPr="0081675F">
              <w:rPr>
                <w:rFonts w:ascii="Arial" w:hAnsi="Arial" w:cs="Arial"/>
              </w:rPr>
              <w:t xml:space="preserve"> 202</w:t>
            </w:r>
            <w:r w:rsidRPr="0081675F">
              <w:rPr>
                <w:rFonts w:ascii="Arial" w:hAnsi="Arial" w:cs="Arial"/>
              </w:rPr>
              <w:t>1</w:t>
            </w:r>
          </w:p>
        </w:tc>
        <w:tc>
          <w:tcPr>
            <w:tcW w:w="3686" w:type="dxa"/>
          </w:tcPr>
          <w:p w14:paraId="0E0467E8" w14:textId="34B92122" w:rsidR="00B17D4D" w:rsidRPr="0081675F" w:rsidRDefault="00B17D4D" w:rsidP="00EB21F5">
            <w:pPr>
              <w:spacing w:before="72"/>
              <w:jc w:val="both"/>
            </w:pPr>
            <w:r w:rsidRPr="0081675F">
              <w:rPr>
                <w:rFonts w:ascii="Arial" w:hAnsi="Arial" w:cs="Arial"/>
              </w:rPr>
              <w:t xml:space="preserve">Revised Planning Proposal prepared by Council for Finalisation </w:t>
            </w:r>
          </w:p>
        </w:tc>
        <w:tc>
          <w:tcPr>
            <w:tcW w:w="2693" w:type="dxa"/>
          </w:tcPr>
          <w:p w14:paraId="5A12E77A" w14:textId="6B9B72BE" w:rsidR="00B17D4D" w:rsidRPr="0081675F" w:rsidRDefault="00250BC4" w:rsidP="00EB21F5">
            <w:pPr>
              <w:spacing w:before="72"/>
              <w:jc w:val="both"/>
              <w:rPr>
                <w:rFonts w:ascii="Arial" w:hAnsi="Arial" w:cs="Arial"/>
              </w:rPr>
            </w:pPr>
            <w:r w:rsidRPr="0081675F">
              <w:rPr>
                <w:rFonts w:ascii="Arial" w:hAnsi="Arial" w:cs="Arial"/>
              </w:rPr>
              <w:t>21/448242</w:t>
            </w:r>
          </w:p>
        </w:tc>
      </w:tr>
    </w:tbl>
    <w:p w14:paraId="77A72686" w14:textId="77777777" w:rsidR="00E46CB2" w:rsidRDefault="00DE7896">
      <w:pPr>
        <w:rPr>
          <w:noProof/>
        </w:rPr>
      </w:pPr>
      <w:r w:rsidRPr="00B81924">
        <w:br w:type="page"/>
      </w:r>
      <w:r w:rsidR="00AB287C">
        <w:fldChar w:fldCharType="begin"/>
      </w:r>
      <w:r w:rsidR="00AB287C">
        <w:instrText xml:space="preserve"> TOC \o "1-3" \h \z \u </w:instrText>
      </w:r>
      <w:r w:rsidR="00AB287C">
        <w:fldChar w:fldCharType="separate"/>
      </w:r>
    </w:p>
    <w:p w14:paraId="627DD8B1" w14:textId="0B58E59F"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05" w:history="1">
        <w:r w:rsidRPr="00F96071">
          <w:rPr>
            <w:rStyle w:val="Hyperlink"/>
            <w:noProof/>
          </w:rPr>
          <w:t>Executive Summary</w:t>
        </w:r>
        <w:r>
          <w:rPr>
            <w:noProof/>
            <w:webHidden/>
          </w:rPr>
          <w:tab/>
        </w:r>
        <w:r>
          <w:rPr>
            <w:noProof/>
            <w:webHidden/>
          </w:rPr>
          <w:fldChar w:fldCharType="begin"/>
        </w:r>
        <w:r>
          <w:rPr>
            <w:noProof/>
            <w:webHidden/>
          </w:rPr>
          <w:instrText xml:space="preserve"> PAGEREF _Toc87020505 \h </w:instrText>
        </w:r>
        <w:r>
          <w:rPr>
            <w:noProof/>
            <w:webHidden/>
          </w:rPr>
        </w:r>
        <w:r>
          <w:rPr>
            <w:noProof/>
            <w:webHidden/>
          </w:rPr>
          <w:fldChar w:fldCharType="separate"/>
        </w:r>
        <w:r>
          <w:rPr>
            <w:noProof/>
            <w:webHidden/>
          </w:rPr>
          <w:t>4</w:t>
        </w:r>
        <w:r>
          <w:rPr>
            <w:noProof/>
            <w:webHidden/>
          </w:rPr>
          <w:fldChar w:fldCharType="end"/>
        </w:r>
      </w:hyperlink>
    </w:p>
    <w:p w14:paraId="10EEDB71" w14:textId="21BEC156"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06" w:history="1">
        <w:r w:rsidRPr="00F96071">
          <w:rPr>
            <w:rStyle w:val="Hyperlink"/>
            <w:noProof/>
          </w:rPr>
          <w:t>Introduction</w:t>
        </w:r>
        <w:r>
          <w:rPr>
            <w:noProof/>
            <w:webHidden/>
          </w:rPr>
          <w:tab/>
        </w:r>
        <w:r>
          <w:rPr>
            <w:noProof/>
            <w:webHidden/>
          </w:rPr>
          <w:fldChar w:fldCharType="begin"/>
        </w:r>
        <w:r>
          <w:rPr>
            <w:noProof/>
            <w:webHidden/>
          </w:rPr>
          <w:instrText xml:space="preserve"> PAGEREF _Toc87020506 \h </w:instrText>
        </w:r>
        <w:r>
          <w:rPr>
            <w:noProof/>
            <w:webHidden/>
          </w:rPr>
        </w:r>
        <w:r>
          <w:rPr>
            <w:noProof/>
            <w:webHidden/>
          </w:rPr>
          <w:fldChar w:fldCharType="separate"/>
        </w:r>
        <w:r>
          <w:rPr>
            <w:noProof/>
            <w:webHidden/>
          </w:rPr>
          <w:t>4</w:t>
        </w:r>
        <w:r>
          <w:rPr>
            <w:noProof/>
            <w:webHidden/>
          </w:rPr>
          <w:fldChar w:fldCharType="end"/>
        </w:r>
      </w:hyperlink>
    </w:p>
    <w:p w14:paraId="3665290F" w14:textId="6EF34E4B"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07" w:history="1">
        <w:r w:rsidRPr="00F96071">
          <w:rPr>
            <w:rStyle w:val="Hyperlink"/>
            <w:noProof/>
          </w:rPr>
          <w:t>Part 1 – Objectives and Intended Outcomes</w:t>
        </w:r>
        <w:r>
          <w:rPr>
            <w:noProof/>
            <w:webHidden/>
          </w:rPr>
          <w:tab/>
        </w:r>
        <w:r>
          <w:rPr>
            <w:noProof/>
            <w:webHidden/>
          </w:rPr>
          <w:fldChar w:fldCharType="begin"/>
        </w:r>
        <w:r>
          <w:rPr>
            <w:noProof/>
            <w:webHidden/>
          </w:rPr>
          <w:instrText xml:space="preserve"> PAGEREF _Toc87020507 \h </w:instrText>
        </w:r>
        <w:r>
          <w:rPr>
            <w:noProof/>
            <w:webHidden/>
          </w:rPr>
        </w:r>
        <w:r>
          <w:rPr>
            <w:noProof/>
            <w:webHidden/>
          </w:rPr>
          <w:fldChar w:fldCharType="separate"/>
        </w:r>
        <w:r>
          <w:rPr>
            <w:noProof/>
            <w:webHidden/>
          </w:rPr>
          <w:t>6</w:t>
        </w:r>
        <w:r>
          <w:rPr>
            <w:noProof/>
            <w:webHidden/>
          </w:rPr>
          <w:fldChar w:fldCharType="end"/>
        </w:r>
      </w:hyperlink>
    </w:p>
    <w:p w14:paraId="61E50854" w14:textId="3314E82F"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08" w:history="1">
        <w:r w:rsidRPr="00F96071">
          <w:rPr>
            <w:rStyle w:val="Hyperlink"/>
            <w:noProof/>
          </w:rPr>
          <w:t>1.1</w:t>
        </w:r>
        <w:r>
          <w:rPr>
            <w:rFonts w:eastAsiaTheme="minorEastAsia" w:cstheme="minorBidi"/>
            <w:smallCaps w:val="0"/>
            <w:noProof/>
            <w:sz w:val="22"/>
            <w:szCs w:val="22"/>
            <w:lang w:eastAsia="en-AU"/>
          </w:rPr>
          <w:tab/>
        </w:r>
        <w:r w:rsidRPr="00F96071">
          <w:rPr>
            <w:rStyle w:val="Hyperlink"/>
            <w:noProof/>
          </w:rPr>
          <w:t>Overview</w:t>
        </w:r>
        <w:r>
          <w:rPr>
            <w:noProof/>
            <w:webHidden/>
          </w:rPr>
          <w:tab/>
        </w:r>
        <w:r>
          <w:rPr>
            <w:noProof/>
            <w:webHidden/>
          </w:rPr>
          <w:fldChar w:fldCharType="begin"/>
        </w:r>
        <w:r>
          <w:rPr>
            <w:noProof/>
            <w:webHidden/>
          </w:rPr>
          <w:instrText xml:space="preserve"> PAGEREF _Toc87020508 \h </w:instrText>
        </w:r>
        <w:r>
          <w:rPr>
            <w:noProof/>
            <w:webHidden/>
          </w:rPr>
        </w:r>
        <w:r>
          <w:rPr>
            <w:noProof/>
            <w:webHidden/>
          </w:rPr>
          <w:fldChar w:fldCharType="separate"/>
        </w:r>
        <w:r>
          <w:rPr>
            <w:noProof/>
            <w:webHidden/>
          </w:rPr>
          <w:t>6</w:t>
        </w:r>
        <w:r>
          <w:rPr>
            <w:noProof/>
            <w:webHidden/>
          </w:rPr>
          <w:fldChar w:fldCharType="end"/>
        </w:r>
      </w:hyperlink>
    </w:p>
    <w:p w14:paraId="2A7D5D3A" w14:textId="448DD2B7"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09" w:history="1">
        <w:r w:rsidRPr="00F96071">
          <w:rPr>
            <w:rStyle w:val="Hyperlink"/>
            <w:noProof/>
          </w:rPr>
          <w:t>1.2</w:t>
        </w:r>
        <w:r>
          <w:rPr>
            <w:rFonts w:eastAsiaTheme="minorEastAsia" w:cstheme="minorBidi"/>
            <w:smallCaps w:val="0"/>
            <w:noProof/>
            <w:sz w:val="22"/>
            <w:szCs w:val="22"/>
            <w:lang w:eastAsia="en-AU"/>
          </w:rPr>
          <w:tab/>
        </w:r>
        <w:r w:rsidRPr="00F96071">
          <w:rPr>
            <w:rStyle w:val="Hyperlink"/>
            <w:noProof/>
          </w:rPr>
          <w:t>Site Locality and Context</w:t>
        </w:r>
        <w:r>
          <w:rPr>
            <w:noProof/>
            <w:webHidden/>
          </w:rPr>
          <w:tab/>
        </w:r>
        <w:r>
          <w:rPr>
            <w:noProof/>
            <w:webHidden/>
          </w:rPr>
          <w:fldChar w:fldCharType="begin"/>
        </w:r>
        <w:r>
          <w:rPr>
            <w:noProof/>
            <w:webHidden/>
          </w:rPr>
          <w:instrText xml:space="preserve"> PAGEREF _Toc87020509 \h </w:instrText>
        </w:r>
        <w:r>
          <w:rPr>
            <w:noProof/>
            <w:webHidden/>
          </w:rPr>
        </w:r>
        <w:r>
          <w:rPr>
            <w:noProof/>
            <w:webHidden/>
          </w:rPr>
          <w:fldChar w:fldCharType="separate"/>
        </w:r>
        <w:r>
          <w:rPr>
            <w:noProof/>
            <w:webHidden/>
          </w:rPr>
          <w:t>7</w:t>
        </w:r>
        <w:r>
          <w:rPr>
            <w:noProof/>
            <w:webHidden/>
          </w:rPr>
          <w:fldChar w:fldCharType="end"/>
        </w:r>
      </w:hyperlink>
    </w:p>
    <w:p w14:paraId="266E4453" w14:textId="467A3716"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10" w:history="1">
        <w:r w:rsidRPr="00F96071">
          <w:rPr>
            <w:rStyle w:val="Hyperlink"/>
            <w:noProof/>
          </w:rPr>
          <w:t>Part 2 – Explanation of Provisions</w:t>
        </w:r>
        <w:r>
          <w:rPr>
            <w:noProof/>
            <w:webHidden/>
          </w:rPr>
          <w:tab/>
        </w:r>
        <w:r>
          <w:rPr>
            <w:noProof/>
            <w:webHidden/>
          </w:rPr>
          <w:fldChar w:fldCharType="begin"/>
        </w:r>
        <w:r>
          <w:rPr>
            <w:noProof/>
            <w:webHidden/>
          </w:rPr>
          <w:instrText xml:space="preserve"> PAGEREF _Toc87020510 \h </w:instrText>
        </w:r>
        <w:r>
          <w:rPr>
            <w:noProof/>
            <w:webHidden/>
          </w:rPr>
        </w:r>
        <w:r>
          <w:rPr>
            <w:noProof/>
            <w:webHidden/>
          </w:rPr>
          <w:fldChar w:fldCharType="separate"/>
        </w:r>
        <w:r>
          <w:rPr>
            <w:noProof/>
            <w:webHidden/>
          </w:rPr>
          <w:t>9</w:t>
        </w:r>
        <w:r>
          <w:rPr>
            <w:noProof/>
            <w:webHidden/>
          </w:rPr>
          <w:fldChar w:fldCharType="end"/>
        </w:r>
      </w:hyperlink>
    </w:p>
    <w:p w14:paraId="6F3FFE37" w14:textId="2E00CA9E"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11" w:history="1">
        <w:r w:rsidRPr="00F96071">
          <w:rPr>
            <w:rStyle w:val="Hyperlink"/>
            <w:noProof/>
          </w:rPr>
          <w:t>2.1</w:t>
        </w:r>
        <w:r>
          <w:rPr>
            <w:rFonts w:eastAsiaTheme="minorEastAsia" w:cstheme="minorBidi"/>
            <w:smallCaps w:val="0"/>
            <w:noProof/>
            <w:sz w:val="22"/>
            <w:szCs w:val="22"/>
            <w:lang w:eastAsia="en-AU"/>
          </w:rPr>
          <w:tab/>
        </w:r>
        <w:r w:rsidRPr="00F96071">
          <w:rPr>
            <w:rStyle w:val="Hyperlink"/>
            <w:noProof/>
          </w:rPr>
          <w:t>Zoning</w:t>
        </w:r>
        <w:r>
          <w:rPr>
            <w:noProof/>
            <w:webHidden/>
          </w:rPr>
          <w:tab/>
        </w:r>
        <w:r>
          <w:rPr>
            <w:noProof/>
            <w:webHidden/>
          </w:rPr>
          <w:fldChar w:fldCharType="begin"/>
        </w:r>
        <w:r>
          <w:rPr>
            <w:noProof/>
            <w:webHidden/>
          </w:rPr>
          <w:instrText xml:space="preserve"> PAGEREF _Toc87020511 \h </w:instrText>
        </w:r>
        <w:r>
          <w:rPr>
            <w:noProof/>
            <w:webHidden/>
          </w:rPr>
        </w:r>
        <w:r>
          <w:rPr>
            <w:noProof/>
            <w:webHidden/>
          </w:rPr>
          <w:fldChar w:fldCharType="separate"/>
        </w:r>
        <w:r>
          <w:rPr>
            <w:noProof/>
            <w:webHidden/>
          </w:rPr>
          <w:t>9</w:t>
        </w:r>
        <w:r>
          <w:rPr>
            <w:noProof/>
            <w:webHidden/>
          </w:rPr>
          <w:fldChar w:fldCharType="end"/>
        </w:r>
      </w:hyperlink>
    </w:p>
    <w:p w14:paraId="05086A90" w14:textId="57A6B9E8"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12" w:history="1">
        <w:r w:rsidRPr="00F96071">
          <w:rPr>
            <w:rStyle w:val="Hyperlink"/>
            <w:noProof/>
          </w:rPr>
          <w:t>2.2</w:t>
        </w:r>
        <w:r>
          <w:rPr>
            <w:rFonts w:eastAsiaTheme="minorEastAsia" w:cstheme="minorBidi"/>
            <w:smallCaps w:val="0"/>
            <w:noProof/>
            <w:sz w:val="22"/>
            <w:szCs w:val="22"/>
            <w:lang w:eastAsia="en-AU"/>
          </w:rPr>
          <w:tab/>
        </w:r>
        <w:r w:rsidRPr="00F96071">
          <w:rPr>
            <w:rStyle w:val="Hyperlink"/>
            <w:noProof/>
          </w:rPr>
          <w:t>Other Controls</w:t>
        </w:r>
        <w:r>
          <w:rPr>
            <w:noProof/>
            <w:webHidden/>
          </w:rPr>
          <w:tab/>
        </w:r>
        <w:r>
          <w:rPr>
            <w:noProof/>
            <w:webHidden/>
          </w:rPr>
          <w:fldChar w:fldCharType="begin"/>
        </w:r>
        <w:r>
          <w:rPr>
            <w:noProof/>
            <w:webHidden/>
          </w:rPr>
          <w:instrText xml:space="preserve"> PAGEREF _Toc87020512 \h </w:instrText>
        </w:r>
        <w:r>
          <w:rPr>
            <w:noProof/>
            <w:webHidden/>
          </w:rPr>
        </w:r>
        <w:r>
          <w:rPr>
            <w:noProof/>
            <w:webHidden/>
          </w:rPr>
          <w:fldChar w:fldCharType="separate"/>
        </w:r>
        <w:r>
          <w:rPr>
            <w:noProof/>
            <w:webHidden/>
          </w:rPr>
          <w:t>11</w:t>
        </w:r>
        <w:r>
          <w:rPr>
            <w:noProof/>
            <w:webHidden/>
          </w:rPr>
          <w:fldChar w:fldCharType="end"/>
        </w:r>
      </w:hyperlink>
    </w:p>
    <w:p w14:paraId="2EECBD0D" w14:textId="1DDF7600"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13" w:history="1">
        <w:r w:rsidRPr="00F96071">
          <w:rPr>
            <w:rStyle w:val="Hyperlink"/>
            <w:noProof/>
          </w:rPr>
          <w:t>Part 3 – Justification</w:t>
        </w:r>
        <w:r>
          <w:rPr>
            <w:noProof/>
            <w:webHidden/>
          </w:rPr>
          <w:tab/>
        </w:r>
        <w:r>
          <w:rPr>
            <w:noProof/>
            <w:webHidden/>
          </w:rPr>
          <w:fldChar w:fldCharType="begin"/>
        </w:r>
        <w:r>
          <w:rPr>
            <w:noProof/>
            <w:webHidden/>
          </w:rPr>
          <w:instrText xml:space="preserve"> PAGEREF _Toc87020513 \h </w:instrText>
        </w:r>
        <w:r>
          <w:rPr>
            <w:noProof/>
            <w:webHidden/>
          </w:rPr>
        </w:r>
        <w:r>
          <w:rPr>
            <w:noProof/>
            <w:webHidden/>
          </w:rPr>
          <w:fldChar w:fldCharType="separate"/>
        </w:r>
        <w:r>
          <w:rPr>
            <w:noProof/>
            <w:webHidden/>
          </w:rPr>
          <w:t>19</w:t>
        </w:r>
        <w:r>
          <w:rPr>
            <w:noProof/>
            <w:webHidden/>
          </w:rPr>
          <w:fldChar w:fldCharType="end"/>
        </w:r>
      </w:hyperlink>
    </w:p>
    <w:p w14:paraId="4B1D720A" w14:textId="299E5767"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14" w:history="1">
        <w:r w:rsidRPr="00F96071">
          <w:rPr>
            <w:rStyle w:val="Hyperlink"/>
            <w:noProof/>
          </w:rPr>
          <w:t>3.1</w:t>
        </w:r>
        <w:r>
          <w:rPr>
            <w:rFonts w:eastAsiaTheme="minorEastAsia" w:cstheme="minorBidi"/>
            <w:smallCaps w:val="0"/>
            <w:noProof/>
            <w:sz w:val="22"/>
            <w:szCs w:val="22"/>
            <w:lang w:eastAsia="en-AU"/>
          </w:rPr>
          <w:tab/>
        </w:r>
        <w:r w:rsidRPr="00F96071">
          <w:rPr>
            <w:rStyle w:val="Hyperlink"/>
            <w:noProof/>
          </w:rPr>
          <w:t>Section A – Need for the Planning Proposal</w:t>
        </w:r>
        <w:r>
          <w:rPr>
            <w:noProof/>
            <w:webHidden/>
          </w:rPr>
          <w:tab/>
        </w:r>
        <w:r>
          <w:rPr>
            <w:noProof/>
            <w:webHidden/>
          </w:rPr>
          <w:fldChar w:fldCharType="begin"/>
        </w:r>
        <w:r>
          <w:rPr>
            <w:noProof/>
            <w:webHidden/>
          </w:rPr>
          <w:instrText xml:space="preserve"> PAGEREF _Toc87020514 \h </w:instrText>
        </w:r>
        <w:r>
          <w:rPr>
            <w:noProof/>
            <w:webHidden/>
          </w:rPr>
        </w:r>
        <w:r>
          <w:rPr>
            <w:noProof/>
            <w:webHidden/>
          </w:rPr>
          <w:fldChar w:fldCharType="separate"/>
        </w:r>
        <w:r>
          <w:rPr>
            <w:noProof/>
            <w:webHidden/>
          </w:rPr>
          <w:t>19</w:t>
        </w:r>
        <w:r>
          <w:rPr>
            <w:noProof/>
            <w:webHidden/>
          </w:rPr>
          <w:fldChar w:fldCharType="end"/>
        </w:r>
      </w:hyperlink>
    </w:p>
    <w:p w14:paraId="43ACCD10" w14:textId="7CA9BF71"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15" w:history="1">
        <w:r w:rsidRPr="00F96071">
          <w:rPr>
            <w:rStyle w:val="Hyperlink"/>
            <w:noProof/>
          </w:rPr>
          <w:t>3.2</w:t>
        </w:r>
        <w:r>
          <w:rPr>
            <w:rFonts w:eastAsiaTheme="minorEastAsia" w:cstheme="minorBidi"/>
            <w:smallCaps w:val="0"/>
            <w:noProof/>
            <w:sz w:val="22"/>
            <w:szCs w:val="22"/>
            <w:lang w:eastAsia="en-AU"/>
          </w:rPr>
          <w:tab/>
        </w:r>
        <w:r w:rsidRPr="00F96071">
          <w:rPr>
            <w:rStyle w:val="Hyperlink"/>
            <w:noProof/>
          </w:rPr>
          <w:t>Section B – Relationship to Strategic Planning Framework</w:t>
        </w:r>
        <w:r>
          <w:rPr>
            <w:noProof/>
            <w:webHidden/>
          </w:rPr>
          <w:tab/>
        </w:r>
        <w:r>
          <w:rPr>
            <w:noProof/>
            <w:webHidden/>
          </w:rPr>
          <w:fldChar w:fldCharType="begin"/>
        </w:r>
        <w:r>
          <w:rPr>
            <w:noProof/>
            <w:webHidden/>
          </w:rPr>
          <w:instrText xml:space="preserve"> PAGEREF _Toc87020515 \h </w:instrText>
        </w:r>
        <w:r>
          <w:rPr>
            <w:noProof/>
            <w:webHidden/>
          </w:rPr>
        </w:r>
        <w:r>
          <w:rPr>
            <w:noProof/>
            <w:webHidden/>
          </w:rPr>
          <w:fldChar w:fldCharType="separate"/>
        </w:r>
        <w:r>
          <w:rPr>
            <w:noProof/>
            <w:webHidden/>
          </w:rPr>
          <w:t>22</w:t>
        </w:r>
        <w:r>
          <w:rPr>
            <w:noProof/>
            <w:webHidden/>
          </w:rPr>
          <w:fldChar w:fldCharType="end"/>
        </w:r>
      </w:hyperlink>
    </w:p>
    <w:p w14:paraId="5743BA13" w14:textId="2C64E7D2"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16" w:history="1">
        <w:r w:rsidRPr="00F96071">
          <w:rPr>
            <w:rStyle w:val="Hyperlink"/>
            <w:noProof/>
          </w:rPr>
          <w:t>3.3</w:t>
        </w:r>
        <w:r>
          <w:rPr>
            <w:rFonts w:eastAsiaTheme="minorEastAsia" w:cstheme="minorBidi"/>
            <w:smallCaps w:val="0"/>
            <w:noProof/>
            <w:sz w:val="22"/>
            <w:szCs w:val="22"/>
            <w:lang w:eastAsia="en-AU"/>
          </w:rPr>
          <w:tab/>
        </w:r>
        <w:r w:rsidRPr="00F96071">
          <w:rPr>
            <w:rStyle w:val="Hyperlink"/>
            <w:noProof/>
          </w:rPr>
          <w:t>Section C – Environmental, Social and Economic Impact</w:t>
        </w:r>
        <w:r>
          <w:rPr>
            <w:noProof/>
            <w:webHidden/>
          </w:rPr>
          <w:tab/>
        </w:r>
        <w:r>
          <w:rPr>
            <w:noProof/>
            <w:webHidden/>
          </w:rPr>
          <w:fldChar w:fldCharType="begin"/>
        </w:r>
        <w:r>
          <w:rPr>
            <w:noProof/>
            <w:webHidden/>
          </w:rPr>
          <w:instrText xml:space="preserve"> PAGEREF _Toc87020516 \h </w:instrText>
        </w:r>
        <w:r>
          <w:rPr>
            <w:noProof/>
            <w:webHidden/>
          </w:rPr>
        </w:r>
        <w:r>
          <w:rPr>
            <w:noProof/>
            <w:webHidden/>
          </w:rPr>
          <w:fldChar w:fldCharType="separate"/>
        </w:r>
        <w:r>
          <w:rPr>
            <w:noProof/>
            <w:webHidden/>
          </w:rPr>
          <w:t>29</w:t>
        </w:r>
        <w:r>
          <w:rPr>
            <w:noProof/>
            <w:webHidden/>
          </w:rPr>
          <w:fldChar w:fldCharType="end"/>
        </w:r>
      </w:hyperlink>
    </w:p>
    <w:p w14:paraId="5C464DE2" w14:textId="77E0D265" w:rsidR="00E46CB2" w:rsidRDefault="00E46CB2">
      <w:pPr>
        <w:pStyle w:val="TOC2"/>
        <w:tabs>
          <w:tab w:val="left" w:pos="880"/>
          <w:tab w:val="right" w:leader="dot" w:pos="9016"/>
        </w:tabs>
        <w:rPr>
          <w:rFonts w:eastAsiaTheme="minorEastAsia" w:cstheme="minorBidi"/>
          <w:smallCaps w:val="0"/>
          <w:noProof/>
          <w:sz w:val="22"/>
          <w:szCs w:val="22"/>
          <w:lang w:eastAsia="en-AU"/>
        </w:rPr>
      </w:pPr>
      <w:hyperlink w:anchor="_Toc87020517" w:history="1">
        <w:r w:rsidRPr="00F96071">
          <w:rPr>
            <w:rStyle w:val="Hyperlink"/>
            <w:noProof/>
          </w:rPr>
          <w:t>3.4</w:t>
        </w:r>
        <w:r>
          <w:rPr>
            <w:rFonts w:eastAsiaTheme="minorEastAsia" w:cstheme="minorBidi"/>
            <w:smallCaps w:val="0"/>
            <w:noProof/>
            <w:sz w:val="22"/>
            <w:szCs w:val="22"/>
            <w:lang w:eastAsia="en-AU"/>
          </w:rPr>
          <w:tab/>
        </w:r>
        <w:r w:rsidRPr="00F96071">
          <w:rPr>
            <w:rStyle w:val="Hyperlink"/>
            <w:noProof/>
          </w:rPr>
          <w:t>Section D – State and Commonwealth Interests</w:t>
        </w:r>
        <w:r>
          <w:rPr>
            <w:noProof/>
            <w:webHidden/>
          </w:rPr>
          <w:tab/>
        </w:r>
        <w:r>
          <w:rPr>
            <w:noProof/>
            <w:webHidden/>
          </w:rPr>
          <w:fldChar w:fldCharType="begin"/>
        </w:r>
        <w:r>
          <w:rPr>
            <w:noProof/>
            <w:webHidden/>
          </w:rPr>
          <w:instrText xml:space="preserve"> PAGEREF _Toc87020517 \h </w:instrText>
        </w:r>
        <w:r>
          <w:rPr>
            <w:noProof/>
            <w:webHidden/>
          </w:rPr>
        </w:r>
        <w:r>
          <w:rPr>
            <w:noProof/>
            <w:webHidden/>
          </w:rPr>
          <w:fldChar w:fldCharType="separate"/>
        </w:r>
        <w:r>
          <w:rPr>
            <w:noProof/>
            <w:webHidden/>
          </w:rPr>
          <w:t>33</w:t>
        </w:r>
        <w:r>
          <w:rPr>
            <w:noProof/>
            <w:webHidden/>
          </w:rPr>
          <w:fldChar w:fldCharType="end"/>
        </w:r>
      </w:hyperlink>
    </w:p>
    <w:p w14:paraId="1026AEEC" w14:textId="4D6EAC1B"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18" w:history="1">
        <w:r w:rsidRPr="00F96071">
          <w:rPr>
            <w:rStyle w:val="Hyperlink"/>
            <w:noProof/>
          </w:rPr>
          <w:t>Part 4 – Mapping</w:t>
        </w:r>
        <w:r>
          <w:rPr>
            <w:noProof/>
            <w:webHidden/>
          </w:rPr>
          <w:tab/>
        </w:r>
        <w:r>
          <w:rPr>
            <w:noProof/>
            <w:webHidden/>
          </w:rPr>
          <w:fldChar w:fldCharType="begin"/>
        </w:r>
        <w:r>
          <w:rPr>
            <w:noProof/>
            <w:webHidden/>
          </w:rPr>
          <w:instrText xml:space="preserve"> PAGEREF _Toc87020518 \h </w:instrText>
        </w:r>
        <w:r>
          <w:rPr>
            <w:noProof/>
            <w:webHidden/>
          </w:rPr>
        </w:r>
        <w:r>
          <w:rPr>
            <w:noProof/>
            <w:webHidden/>
          </w:rPr>
          <w:fldChar w:fldCharType="separate"/>
        </w:r>
        <w:r>
          <w:rPr>
            <w:noProof/>
            <w:webHidden/>
          </w:rPr>
          <w:t>34</w:t>
        </w:r>
        <w:r>
          <w:rPr>
            <w:noProof/>
            <w:webHidden/>
          </w:rPr>
          <w:fldChar w:fldCharType="end"/>
        </w:r>
      </w:hyperlink>
    </w:p>
    <w:p w14:paraId="371142B7" w14:textId="007D3B69"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19" w:history="1">
        <w:r w:rsidRPr="00F96071">
          <w:rPr>
            <w:rStyle w:val="Hyperlink"/>
            <w:noProof/>
          </w:rPr>
          <w:t>Part 5 – Community Consultation</w:t>
        </w:r>
        <w:r>
          <w:rPr>
            <w:noProof/>
            <w:webHidden/>
          </w:rPr>
          <w:tab/>
        </w:r>
        <w:r>
          <w:rPr>
            <w:noProof/>
            <w:webHidden/>
          </w:rPr>
          <w:fldChar w:fldCharType="begin"/>
        </w:r>
        <w:r>
          <w:rPr>
            <w:noProof/>
            <w:webHidden/>
          </w:rPr>
          <w:instrText xml:space="preserve"> PAGEREF _Toc87020519 \h </w:instrText>
        </w:r>
        <w:r>
          <w:rPr>
            <w:noProof/>
            <w:webHidden/>
          </w:rPr>
        </w:r>
        <w:r>
          <w:rPr>
            <w:noProof/>
            <w:webHidden/>
          </w:rPr>
          <w:fldChar w:fldCharType="separate"/>
        </w:r>
        <w:r>
          <w:rPr>
            <w:noProof/>
            <w:webHidden/>
          </w:rPr>
          <w:t>35</w:t>
        </w:r>
        <w:r>
          <w:rPr>
            <w:noProof/>
            <w:webHidden/>
          </w:rPr>
          <w:fldChar w:fldCharType="end"/>
        </w:r>
      </w:hyperlink>
    </w:p>
    <w:p w14:paraId="2C393C0D" w14:textId="62DD7CA8"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20" w:history="1">
        <w:r w:rsidRPr="00F96071">
          <w:rPr>
            <w:rStyle w:val="Hyperlink"/>
            <w:noProof/>
          </w:rPr>
          <w:t>Part 6 – Project Timeline</w:t>
        </w:r>
        <w:r>
          <w:rPr>
            <w:noProof/>
            <w:webHidden/>
          </w:rPr>
          <w:tab/>
        </w:r>
        <w:r>
          <w:rPr>
            <w:noProof/>
            <w:webHidden/>
          </w:rPr>
          <w:fldChar w:fldCharType="begin"/>
        </w:r>
        <w:r>
          <w:rPr>
            <w:noProof/>
            <w:webHidden/>
          </w:rPr>
          <w:instrText xml:space="preserve"> PAGEREF _Toc87020520 \h </w:instrText>
        </w:r>
        <w:r>
          <w:rPr>
            <w:noProof/>
            <w:webHidden/>
          </w:rPr>
        </w:r>
        <w:r>
          <w:rPr>
            <w:noProof/>
            <w:webHidden/>
          </w:rPr>
          <w:fldChar w:fldCharType="separate"/>
        </w:r>
        <w:r>
          <w:rPr>
            <w:noProof/>
            <w:webHidden/>
          </w:rPr>
          <w:t>37</w:t>
        </w:r>
        <w:r>
          <w:rPr>
            <w:noProof/>
            <w:webHidden/>
          </w:rPr>
          <w:fldChar w:fldCharType="end"/>
        </w:r>
      </w:hyperlink>
    </w:p>
    <w:p w14:paraId="2AC182D6" w14:textId="5C2B086F"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21" w:history="1">
        <w:r w:rsidRPr="00F96071">
          <w:rPr>
            <w:rStyle w:val="Hyperlink"/>
            <w:noProof/>
          </w:rPr>
          <w:t>Part 7 – Conclusion</w:t>
        </w:r>
        <w:r>
          <w:rPr>
            <w:noProof/>
            <w:webHidden/>
          </w:rPr>
          <w:tab/>
        </w:r>
        <w:r>
          <w:rPr>
            <w:noProof/>
            <w:webHidden/>
          </w:rPr>
          <w:fldChar w:fldCharType="begin"/>
        </w:r>
        <w:r>
          <w:rPr>
            <w:noProof/>
            <w:webHidden/>
          </w:rPr>
          <w:instrText xml:space="preserve"> PAGEREF _Toc87020521 \h </w:instrText>
        </w:r>
        <w:r>
          <w:rPr>
            <w:noProof/>
            <w:webHidden/>
          </w:rPr>
        </w:r>
        <w:r>
          <w:rPr>
            <w:noProof/>
            <w:webHidden/>
          </w:rPr>
          <w:fldChar w:fldCharType="separate"/>
        </w:r>
        <w:r>
          <w:rPr>
            <w:noProof/>
            <w:webHidden/>
          </w:rPr>
          <w:t>38</w:t>
        </w:r>
        <w:r>
          <w:rPr>
            <w:noProof/>
            <w:webHidden/>
          </w:rPr>
          <w:fldChar w:fldCharType="end"/>
        </w:r>
      </w:hyperlink>
    </w:p>
    <w:p w14:paraId="5CC5037D" w14:textId="0CB1C3DE" w:rsidR="00E46CB2" w:rsidRDefault="00E46CB2">
      <w:pPr>
        <w:pStyle w:val="TOC1"/>
        <w:tabs>
          <w:tab w:val="right" w:leader="dot" w:pos="9016"/>
        </w:tabs>
        <w:rPr>
          <w:rFonts w:eastAsiaTheme="minorEastAsia" w:cstheme="minorBidi"/>
          <w:b w:val="0"/>
          <w:bCs w:val="0"/>
          <w:caps w:val="0"/>
          <w:noProof/>
          <w:sz w:val="22"/>
          <w:szCs w:val="22"/>
          <w:lang w:eastAsia="en-AU"/>
        </w:rPr>
      </w:pPr>
      <w:hyperlink w:anchor="_Toc87020522" w:history="1">
        <w:r w:rsidRPr="00F96071">
          <w:rPr>
            <w:rStyle w:val="Hyperlink"/>
            <w:noProof/>
          </w:rPr>
          <w:t>Part 8 – Appendices</w:t>
        </w:r>
        <w:r>
          <w:rPr>
            <w:noProof/>
            <w:webHidden/>
          </w:rPr>
          <w:tab/>
        </w:r>
        <w:r>
          <w:rPr>
            <w:noProof/>
            <w:webHidden/>
          </w:rPr>
          <w:fldChar w:fldCharType="begin"/>
        </w:r>
        <w:r>
          <w:rPr>
            <w:noProof/>
            <w:webHidden/>
          </w:rPr>
          <w:instrText xml:space="preserve"> PAGEREF _Toc87020522 \h </w:instrText>
        </w:r>
        <w:r>
          <w:rPr>
            <w:noProof/>
            <w:webHidden/>
          </w:rPr>
        </w:r>
        <w:r>
          <w:rPr>
            <w:noProof/>
            <w:webHidden/>
          </w:rPr>
          <w:fldChar w:fldCharType="separate"/>
        </w:r>
        <w:r>
          <w:rPr>
            <w:noProof/>
            <w:webHidden/>
          </w:rPr>
          <w:t>39</w:t>
        </w:r>
        <w:r>
          <w:rPr>
            <w:noProof/>
            <w:webHidden/>
          </w:rPr>
          <w:fldChar w:fldCharType="end"/>
        </w:r>
      </w:hyperlink>
    </w:p>
    <w:p w14:paraId="0D23B1A6" w14:textId="737EAF31" w:rsidR="00E46CB2" w:rsidRDefault="00E46CB2">
      <w:pPr>
        <w:pStyle w:val="TOC2"/>
        <w:tabs>
          <w:tab w:val="left" w:pos="1320"/>
          <w:tab w:val="right" w:leader="dot" w:pos="9016"/>
        </w:tabs>
        <w:rPr>
          <w:rFonts w:eastAsiaTheme="minorEastAsia" w:cstheme="minorBidi"/>
          <w:smallCaps w:val="0"/>
          <w:noProof/>
          <w:sz w:val="22"/>
          <w:szCs w:val="22"/>
          <w:lang w:eastAsia="en-AU"/>
        </w:rPr>
      </w:pPr>
      <w:hyperlink w:anchor="_Toc87020523" w:history="1">
        <w:r w:rsidRPr="00F96071">
          <w:rPr>
            <w:rStyle w:val="Hyperlink"/>
            <w:noProof/>
          </w:rPr>
          <w:t>Appendix 1:</w:t>
        </w:r>
        <w:r>
          <w:rPr>
            <w:rFonts w:eastAsiaTheme="minorEastAsia" w:cstheme="minorBidi"/>
            <w:smallCaps w:val="0"/>
            <w:noProof/>
            <w:sz w:val="22"/>
            <w:szCs w:val="22"/>
            <w:lang w:eastAsia="en-AU"/>
          </w:rPr>
          <w:tab/>
        </w:r>
        <w:r w:rsidRPr="00F96071">
          <w:rPr>
            <w:rStyle w:val="Hyperlink"/>
            <w:noProof/>
          </w:rPr>
          <w:t>Consistency against State Environmental Planning Policies</w:t>
        </w:r>
        <w:r>
          <w:rPr>
            <w:noProof/>
            <w:webHidden/>
          </w:rPr>
          <w:tab/>
        </w:r>
        <w:r>
          <w:rPr>
            <w:noProof/>
            <w:webHidden/>
          </w:rPr>
          <w:fldChar w:fldCharType="begin"/>
        </w:r>
        <w:r>
          <w:rPr>
            <w:noProof/>
            <w:webHidden/>
          </w:rPr>
          <w:instrText xml:space="preserve"> PAGEREF _Toc87020523 \h </w:instrText>
        </w:r>
        <w:r>
          <w:rPr>
            <w:noProof/>
            <w:webHidden/>
          </w:rPr>
        </w:r>
        <w:r>
          <w:rPr>
            <w:noProof/>
            <w:webHidden/>
          </w:rPr>
          <w:fldChar w:fldCharType="separate"/>
        </w:r>
        <w:r>
          <w:rPr>
            <w:noProof/>
            <w:webHidden/>
          </w:rPr>
          <w:t>40</w:t>
        </w:r>
        <w:r>
          <w:rPr>
            <w:noProof/>
            <w:webHidden/>
          </w:rPr>
          <w:fldChar w:fldCharType="end"/>
        </w:r>
      </w:hyperlink>
    </w:p>
    <w:p w14:paraId="2D62DB9D" w14:textId="64685990" w:rsidR="00E46CB2" w:rsidRDefault="00E46CB2">
      <w:pPr>
        <w:pStyle w:val="TOC2"/>
        <w:tabs>
          <w:tab w:val="left" w:pos="1320"/>
          <w:tab w:val="right" w:leader="dot" w:pos="9016"/>
        </w:tabs>
        <w:rPr>
          <w:rFonts w:eastAsiaTheme="minorEastAsia" w:cstheme="minorBidi"/>
          <w:smallCaps w:val="0"/>
          <w:noProof/>
          <w:sz w:val="22"/>
          <w:szCs w:val="22"/>
          <w:lang w:eastAsia="en-AU"/>
        </w:rPr>
      </w:pPr>
      <w:hyperlink w:anchor="_Toc87020524" w:history="1">
        <w:r w:rsidRPr="00F96071">
          <w:rPr>
            <w:rStyle w:val="Hyperlink"/>
            <w:noProof/>
          </w:rPr>
          <w:t>Appendix 2:</w:t>
        </w:r>
        <w:r>
          <w:rPr>
            <w:rFonts w:eastAsiaTheme="minorEastAsia" w:cstheme="minorBidi"/>
            <w:smallCaps w:val="0"/>
            <w:noProof/>
            <w:sz w:val="22"/>
            <w:szCs w:val="22"/>
            <w:lang w:eastAsia="en-AU"/>
          </w:rPr>
          <w:tab/>
        </w:r>
        <w:r w:rsidRPr="00F96071">
          <w:rPr>
            <w:rStyle w:val="Hyperlink"/>
            <w:noProof/>
          </w:rPr>
          <w:t xml:space="preserve"> s9.1 Directions</w:t>
        </w:r>
        <w:r>
          <w:rPr>
            <w:noProof/>
            <w:webHidden/>
          </w:rPr>
          <w:tab/>
        </w:r>
        <w:r>
          <w:rPr>
            <w:noProof/>
            <w:webHidden/>
          </w:rPr>
          <w:fldChar w:fldCharType="begin"/>
        </w:r>
        <w:r>
          <w:rPr>
            <w:noProof/>
            <w:webHidden/>
          </w:rPr>
          <w:instrText xml:space="preserve"> PAGEREF _Toc87020524 \h </w:instrText>
        </w:r>
        <w:r>
          <w:rPr>
            <w:noProof/>
            <w:webHidden/>
          </w:rPr>
        </w:r>
        <w:r>
          <w:rPr>
            <w:noProof/>
            <w:webHidden/>
          </w:rPr>
          <w:fldChar w:fldCharType="separate"/>
        </w:r>
        <w:r>
          <w:rPr>
            <w:noProof/>
            <w:webHidden/>
          </w:rPr>
          <w:t>44</w:t>
        </w:r>
        <w:r>
          <w:rPr>
            <w:noProof/>
            <w:webHidden/>
          </w:rPr>
          <w:fldChar w:fldCharType="end"/>
        </w:r>
      </w:hyperlink>
    </w:p>
    <w:p w14:paraId="6216016D" w14:textId="7E876B5E" w:rsidR="00516866" w:rsidRDefault="00AB287C">
      <w:r>
        <w:fldChar w:fldCharType="end"/>
      </w:r>
      <w:r w:rsidR="00516866">
        <w:br w:type="page"/>
      </w:r>
    </w:p>
    <w:p w14:paraId="2E4B6498" w14:textId="65FC612F" w:rsidR="00133242" w:rsidRPr="00B81924" w:rsidRDefault="00551760" w:rsidP="00EB21F5">
      <w:pPr>
        <w:pStyle w:val="Heading1"/>
      </w:pPr>
      <w:bookmarkStart w:id="7" w:name="_Toc33004017"/>
      <w:bookmarkStart w:id="8" w:name="_Toc87017974"/>
      <w:bookmarkStart w:id="9" w:name="_Toc87020505"/>
      <w:bookmarkEnd w:id="1"/>
      <w:bookmarkEnd w:id="2"/>
      <w:bookmarkEnd w:id="3"/>
      <w:bookmarkEnd w:id="4"/>
      <w:r w:rsidRPr="00B81924">
        <w:lastRenderedPageBreak/>
        <w:t>Executive Summary</w:t>
      </w:r>
      <w:bookmarkEnd w:id="7"/>
      <w:bookmarkEnd w:id="8"/>
      <w:bookmarkEnd w:id="9"/>
    </w:p>
    <w:p w14:paraId="1D5EF642" w14:textId="77777777" w:rsidR="000501B8" w:rsidRPr="00B81924" w:rsidRDefault="000501B8" w:rsidP="00AB287C">
      <w:pPr>
        <w:spacing w:after="0"/>
        <w:jc w:val="both"/>
      </w:pPr>
    </w:p>
    <w:p w14:paraId="5F1A100D" w14:textId="77777777" w:rsidR="000501B8" w:rsidRPr="00B81924" w:rsidRDefault="000501B8" w:rsidP="00EB21F5">
      <w:pPr>
        <w:jc w:val="both"/>
      </w:pPr>
      <w:r w:rsidRPr="00B81924">
        <w:t xml:space="preserve">The subject site is located within the south-west portion of Pondicherry within the South West Growth Area (SWGA). Access to the site will be provided through a sub-arterial road connecting from The Northern Road and a future extension of the South Circuit collector road from Oran Park to the south. </w:t>
      </w:r>
    </w:p>
    <w:p w14:paraId="05E6A6E8" w14:textId="77777777" w:rsidR="000501B8" w:rsidRPr="00B81924" w:rsidRDefault="000501B8" w:rsidP="00EB21F5">
      <w:pPr>
        <w:jc w:val="both"/>
      </w:pPr>
      <w:r w:rsidRPr="00B81924">
        <w:t xml:space="preserve">The Planning Proposal seeks to make an amendment to the </w:t>
      </w:r>
      <w:r w:rsidR="003D4198" w:rsidRPr="00B81924">
        <w:t xml:space="preserve">zoning, </w:t>
      </w:r>
      <w:r w:rsidR="004308D2" w:rsidRPr="00B81924">
        <w:t>height of building</w:t>
      </w:r>
      <w:r w:rsidR="003D4198" w:rsidRPr="00B81924">
        <w:t>, special areas, floor space, residential density, heritage, land application, land reservation acquisition, native vegetation protection, riparian protection area and development control maps</w:t>
      </w:r>
      <w:r w:rsidR="004308D2" w:rsidRPr="00B81924">
        <w:t>. This is</w:t>
      </w:r>
      <w:r w:rsidR="003D4198" w:rsidRPr="00B81924">
        <w:t xml:space="preserve"> to reflect proposed changes to zone boundaries as well as site </w:t>
      </w:r>
      <w:r w:rsidR="004308D2" w:rsidRPr="00B81924">
        <w:t>-</w:t>
      </w:r>
      <w:r w:rsidR="003D4198" w:rsidRPr="00B81924">
        <w:t>specific controls</w:t>
      </w:r>
      <w:r w:rsidR="00EE16E0" w:rsidRPr="00B81924">
        <w:t>.</w:t>
      </w:r>
    </w:p>
    <w:p w14:paraId="5570B3A3" w14:textId="77777777" w:rsidR="002135EE" w:rsidRDefault="00EE16E0" w:rsidP="00EB21F5">
      <w:pPr>
        <w:jc w:val="both"/>
      </w:pPr>
      <w:r w:rsidRPr="00B81924">
        <w:t>The Planning Proposal is accompanied by an amendment to the Camden Growth Centres DCP which proposes to insert a new schedule (Schedule 6) with site-specific controls</w:t>
      </w:r>
      <w:r w:rsidR="002135EE">
        <w:t>.</w:t>
      </w:r>
    </w:p>
    <w:p w14:paraId="0590128D" w14:textId="6DF18E42" w:rsidR="001D50CD" w:rsidRDefault="00F73B41" w:rsidP="00EB21F5">
      <w:pPr>
        <w:jc w:val="both"/>
      </w:pPr>
      <w:r>
        <w:t>11 agency submissions were received during public exhibition</w:t>
      </w:r>
      <w:r w:rsidR="007629A4">
        <w:t xml:space="preserve">, raising </w:t>
      </w:r>
      <w:proofErr w:type="gramStart"/>
      <w:r w:rsidR="007629A4">
        <w:t>a number of</w:t>
      </w:r>
      <w:proofErr w:type="gramEnd"/>
      <w:r w:rsidR="007629A4">
        <w:t xml:space="preserve"> issues, with</w:t>
      </w:r>
      <w:r>
        <w:t xml:space="preserve"> no objections. </w:t>
      </w:r>
    </w:p>
    <w:p w14:paraId="0DF055DA" w14:textId="5E1282E6" w:rsidR="001D50CD" w:rsidRDefault="009A51A5" w:rsidP="00EB21F5">
      <w:pPr>
        <w:jc w:val="both"/>
      </w:pPr>
      <w:r>
        <w:t>Following public exhibition</w:t>
      </w:r>
      <w:r w:rsidR="001B1913">
        <w:t xml:space="preserve">, </w:t>
      </w:r>
      <w:r>
        <w:t>a</w:t>
      </w:r>
      <w:r w:rsidR="00E75F19">
        <w:t xml:space="preserve">mendments have been made to the </w:t>
      </w:r>
      <w:r w:rsidR="00D15A36">
        <w:t>draft</w:t>
      </w:r>
      <w:r w:rsidR="00BB2F4F">
        <w:t xml:space="preserve"> Schedule 6</w:t>
      </w:r>
      <w:r w:rsidR="00D15A36">
        <w:t xml:space="preserve"> </w:t>
      </w:r>
      <w:r w:rsidR="00E75F19">
        <w:t xml:space="preserve">Growth Centres </w:t>
      </w:r>
      <w:r w:rsidR="00BB2F4F">
        <w:t>DCP.</w:t>
      </w:r>
      <w:r w:rsidR="00F0221E">
        <w:t xml:space="preserve"> </w:t>
      </w:r>
      <w:r w:rsidR="00E440F8">
        <w:t xml:space="preserve"> </w:t>
      </w:r>
      <w:r w:rsidR="00F73B41">
        <w:t>Revised</w:t>
      </w:r>
      <w:r w:rsidR="00E440F8">
        <w:t xml:space="preserve"> </w:t>
      </w:r>
      <w:r w:rsidR="002813F2">
        <w:t xml:space="preserve">street </w:t>
      </w:r>
      <w:r w:rsidR="00E440F8">
        <w:t xml:space="preserve">cross sections have been inserted into the </w:t>
      </w:r>
      <w:r w:rsidR="00D15A36">
        <w:t xml:space="preserve">draft </w:t>
      </w:r>
      <w:r w:rsidR="00E440F8">
        <w:t xml:space="preserve">DCP </w:t>
      </w:r>
      <w:r w:rsidR="0069451D">
        <w:t>to support</w:t>
      </w:r>
      <w:r w:rsidR="002813F2">
        <w:t xml:space="preserve"> Council’s and Government’s </w:t>
      </w:r>
      <w:r w:rsidR="0069451D">
        <w:t>strategic direction</w:t>
      </w:r>
      <w:r w:rsidR="002813F2">
        <w:t xml:space="preserve"> of increasing walkability and tree canopy. </w:t>
      </w:r>
      <w:r w:rsidR="000E516C">
        <w:t xml:space="preserve"> The</w:t>
      </w:r>
      <w:r w:rsidR="00D15A36">
        <w:t xml:space="preserve"> draft</w:t>
      </w:r>
      <w:r w:rsidR="002813F2">
        <w:t xml:space="preserve"> </w:t>
      </w:r>
      <w:r w:rsidR="00F0221E">
        <w:t xml:space="preserve">DCP figures have also been amended to show the southern creek as a riparian corridor, and </w:t>
      </w:r>
      <w:r w:rsidR="0069451D">
        <w:t>to better</w:t>
      </w:r>
      <w:r w:rsidR="00F0221E">
        <w:t xml:space="preserve"> reflect areas of </w:t>
      </w:r>
      <w:r w:rsidR="007629A4">
        <w:t>A</w:t>
      </w:r>
      <w:r w:rsidR="00F0221E">
        <w:t>boriginal heritage</w:t>
      </w:r>
      <w:r w:rsidR="00F73B41">
        <w:t>,</w:t>
      </w:r>
      <w:r w:rsidR="00F0221E">
        <w:t xml:space="preserve"> </w:t>
      </w:r>
      <w:r w:rsidR="008D196B">
        <w:t xml:space="preserve">potential </w:t>
      </w:r>
      <w:r w:rsidR="001B1913">
        <w:t>contamination,</w:t>
      </w:r>
      <w:r w:rsidR="00F73B41">
        <w:t xml:space="preserve"> and</w:t>
      </w:r>
      <w:r w:rsidR="00F0221E">
        <w:t xml:space="preserve"> noise impact.  </w:t>
      </w:r>
    </w:p>
    <w:p w14:paraId="274F090E" w14:textId="75D44BEA" w:rsidR="00225DF1" w:rsidRDefault="00225DF1" w:rsidP="00EB21F5">
      <w:pPr>
        <w:pStyle w:val="Heading1"/>
      </w:pPr>
      <w:bookmarkStart w:id="10" w:name="_Toc33004018"/>
      <w:bookmarkStart w:id="11" w:name="_Toc87017975"/>
      <w:bookmarkStart w:id="12" w:name="_Toc87020506"/>
      <w:r w:rsidRPr="00B81924">
        <w:t>Introduction</w:t>
      </w:r>
      <w:bookmarkEnd w:id="10"/>
      <w:bookmarkEnd w:id="11"/>
      <w:bookmarkEnd w:id="12"/>
    </w:p>
    <w:p w14:paraId="11D937D4" w14:textId="77777777" w:rsidR="00263872" w:rsidRPr="00B81924" w:rsidRDefault="008316D2" w:rsidP="00EB21F5">
      <w:pPr>
        <w:spacing w:before="240"/>
        <w:jc w:val="both"/>
      </w:pPr>
      <w:r w:rsidRPr="00B81924">
        <w:t xml:space="preserve">This Planning Proposal seeks to make amendments </w:t>
      </w:r>
      <w:r w:rsidR="005A32A6" w:rsidRPr="00B81924">
        <w:t xml:space="preserve">to the State Environmental Planning Policy (Sydney Region Growth Centres) 2006 (the Growth Centres </w:t>
      </w:r>
      <w:r w:rsidR="00BE0AC2" w:rsidRPr="00B81924">
        <w:t>SEPP) and</w:t>
      </w:r>
      <w:r w:rsidR="005A32A6" w:rsidRPr="00B81924">
        <w:t xml:space="preserve"> Camden Local Environmental Plan 2010 to rezone the subject site from RU1 Primary Production to R2 Low Density Residential and E2 Environmental Conservation.</w:t>
      </w:r>
    </w:p>
    <w:p w14:paraId="553F83FA" w14:textId="77777777" w:rsidR="005A32A6" w:rsidRPr="00B81924" w:rsidRDefault="005A32A6" w:rsidP="00EB21F5">
      <w:pPr>
        <w:jc w:val="both"/>
      </w:pPr>
      <w:r w:rsidRPr="00B81924">
        <w:t>As a result, the proposal will facilitate the delivery of 470 residential lots (approximately), public open space and riparian corridors, and associated cycle and pedestrian pathways.</w:t>
      </w:r>
    </w:p>
    <w:p w14:paraId="00B6DDFF" w14:textId="6CBE3742" w:rsidR="005A32A6" w:rsidRPr="00B81924" w:rsidRDefault="005A32A6" w:rsidP="00EB21F5">
      <w:pPr>
        <w:jc w:val="both"/>
      </w:pPr>
      <w:r w:rsidRPr="00B81924">
        <w:t xml:space="preserve">The subject site </w:t>
      </w:r>
      <w:proofErr w:type="gramStart"/>
      <w:r w:rsidRPr="00B81924">
        <w:t>is located in</w:t>
      </w:r>
      <w:proofErr w:type="gramEnd"/>
      <w:r w:rsidRPr="00B81924">
        <w:t xml:space="preserve"> the south west portion of the Pondicherry Precinct within the SWGA. The Planning Proposal is accompanied by amendments to the Camden Growth Centres DCP, specifically a new schedule 6 containing site-specific controls for Tranche 41. </w:t>
      </w:r>
    </w:p>
    <w:p w14:paraId="026F40C1" w14:textId="0AE24F9E" w:rsidR="005A32A6" w:rsidRPr="00B81924" w:rsidRDefault="005A32A6" w:rsidP="00EB21F5">
      <w:pPr>
        <w:spacing w:after="240"/>
        <w:jc w:val="both"/>
      </w:pPr>
      <w:r w:rsidRPr="00B81924">
        <w:t>The Planning Proposal has been prepared in accordance with Section 3.33 of the Environmental Planning and Assessment Act 1979 (EPAA 1979) and guidelines published by DPIE, namely ‘A guide to preparing Planning Proposals’ to ensure all matters requiring consideration are appropriately addressed.</w:t>
      </w:r>
    </w:p>
    <w:p w14:paraId="0113D9AD" w14:textId="77777777" w:rsidR="005A32A6" w:rsidRPr="00B81924" w:rsidRDefault="005A32A6" w:rsidP="00EB21F5">
      <w:pPr>
        <w:spacing w:after="240"/>
        <w:jc w:val="both"/>
      </w:pPr>
      <w:r w:rsidRPr="00B81924">
        <w:t>This Planning Proposal explains the intent and justification for the amendments to the Growth Centres SEPP 2006, as it applies to the land.</w:t>
      </w:r>
    </w:p>
    <w:p w14:paraId="71926B3E" w14:textId="01789A98" w:rsidR="005A32A6" w:rsidRDefault="005A32A6" w:rsidP="00EB21F5">
      <w:pPr>
        <w:spacing w:after="240"/>
        <w:jc w:val="both"/>
      </w:pPr>
      <w:r w:rsidRPr="00B81924">
        <w:t xml:space="preserve">At its meeting of </w:t>
      </w:r>
      <w:r w:rsidRPr="00BE0AC2">
        <w:t xml:space="preserve">8 </w:t>
      </w:r>
      <w:r w:rsidR="00DA155C" w:rsidRPr="00BE0AC2">
        <w:t>December</w:t>
      </w:r>
      <w:r w:rsidRPr="00BE0AC2">
        <w:t xml:space="preserve"> 2020, Council</w:t>
      </w:r>
      <w:r w:rsidRPr="00B81924">
        <w:t xml:space="preserve"> considered a report on the Planning Proposal and draft DCP</w:t>
      </w:r>
      <w:r w:rsidR="00DA155C" w:rsidRPr="00B81924">
        <w:t xml:space="preserve"> </w:t>
      </w:r>
      <w:r w:rsidRPr="00B81924">
        <w:t xml:space="preserve">which are included in the </w:t>
      </w:r>
      <w:r w:rsidRPr="00B81924">
        <w:rPr>
          <w:b/>
        </w:rPr>
        <w:t>Appendices</w:t>
      </w:r>
      <w:r w:rsidRPr="00B81924">
        <w:t>. Council subsequently resolved to forward the Planning Proposal to DPIE for Gateway Determination.</w:t>
      </w:r>
    </w:p>
    <w:p w14:paraId="2A7969BD" w14:textId="684A3139" w:rsidR="00B15FB4" w:rsidRDefault="00B15FB4" w:rsidP="00EB21F5">
      <w:pPr>
        <w:spacing w:after="240"/>
        <w:jc w:val="both"/>
      </w:pPr>
      <w:r>
        <w:t>The Planning Proposal received a positive Gateway Determination on 8 February 2021 (included as part of the planning proposal package).</w:t>
      </w:r>
    </w:p>
    <w:p w14:paraId="014F4C73" w14:textId="448F6E21" w:rsidR="003C272E" w:rsidRDefault="003C272E" w:rsidP="00EB21F5">
      <w:pPr>
        <w:spacing w:after="240"/>
        <w:jc w:val="both"/>
      </w:pPr>
      <w:r w:rsidRPr="003C272E">
        <w:t xml:space="preserve">The </w:t>
      </w:r>
      <w:r>
        <w:t>Planning P</w:t>
      </w:r>
      <w:r w:rsidRPr="003C272E">
        <w:t xml:space="preserve">roposal was </w:t>
      </w:r>
      <w:r w:rsidR="008D196B">
        <w:t xml:space="preserve">placed </w:t>
      </w:r>
      <w:r w:rsidRPr="003C272E">
        <w:t xml:space="preserve">on public exhibition </w:t>
      </w:r>
      <w:r w:rsidR="008D196B">
        <w:t>from</w:t>
      </w:r>
      <w:r w:rsidRPr="003C272E">
        <w:t xml:space="preserve"> 2 to 30 June 2021,</w:t>
      </w:r>
      <w:r w:rsidR="00F73B41">
        <w:t xml:space="preserve"> and</w:t>
      </w:r>
      <w:r w:rsidRPr="003C272E">
        <w:t xml:space="preserve"> 11 agency submissions were received with no objections.</w:t>
      </w:r>
      <w:r w:rsidR="000E516C">
        <w:t xml:space="preserve"> </w:t>
      </w:r>
      <w:r w:rsidR="00F73B41">
        <w:t>Following public exhibition,</w:t>
      </w:r>
      <w:r w:rsidR="000E516C">
        <w:t xml:space="preserve"> the </w:t>
      </w:r>
      <w:r w:rsidR="00D15A36">
        <w:t xml:space="preserve">draft </w:t>
      </w:r>
      <w:r w:rsidR="000E516C">
        <w:t xml:space="preserve">DCP </w:t>
      </w:r>
      <w:r w:rsidR="000E516C">
        <w:lastRenderedPageBreak/>
        <w:t xml:space="preserve">(Schedule 6) </w:t>
      </w:r>
      <w:r w:rsidR="00F73B41">
        <w:t>has been</w:t>
      </w:r>
      <w:r w:rsidR="000E516C">
        <w:t xml:space="preserve"> amended to incorporate revised street cross sections that support</w:t>
      </w:r>
      <w:r w:rsidR="00EB21F5">
        <w:t xml:space="preserve"> </w:t>
      </w:r>
      <w:r w:rsidR="000E516C">
        <w:t xml:space="preserve">increased walkability and tree canopy. </w:t>
      </w:r>
    </w:p>
    <w:p w14:paraId="2DA61188" w14:textId="6F2A9EC5" w:rsidR="003C272E" w:rsidRDefault="003C272E" w:rsidP="00EB21F5">
      <w:pPr>
        <w:spacing w:after="240"/>
        <w:jc w:val="both"/>
      </w:pPr>
      <w:r>
        <w:t>A Voluntary Planning Agreement (VPA) has also been executed for Tranche 41.</w:t>
      </w:r>
    </w:p>
    <w:p w14:paraId="19290D3A" w14:textId="77777777" w:rsidR="005A32A6" w:rsidRPr="00B81924" w:rsidRDefault="00DA155C" w:rsidP="00EB21F5">
      <w:pPr>
        <w:jc w:val="both"/>
      </w:pPr>
      <w:r w:rsidRPr="00B81924">
        <w:br w:type="page"/>
      </w:r>
    </w:p>
    <w:p w14:paraId="56ED2809" w14:textId="0C98D69B" w:rsidR="00133242" w:rsidRPr="00B81924" w:rsidRDefault="00551760" w:rsidP="00EB21F5">
      <w:pPr>
        <w:pStyle w:val="Heading1"/>
      </w:pPr>
      <w:bookmarkStart w:id="13" w:name="_Toc33004019"/>
      <w:bookmarkStart w:id="14" w:name="_Toc87017976"/>
      <w:bookmarkStart w:id="15" w:name="_Toc87020507"/>
      <w:r w:rsidRPr="00B81924">
        <w:lastRenderedPageBreak/>
        <w:t>Part 1 – Objectives and Intended Outcomes</w:t>
      </w:r>
      <w:bookmarkEnd w:id="13"/>
      <w:bookmarkEnd w:id="14"/>
      <w:bookmarkEnd w:id="15"/>
    </w:p>
    <w:p w14:paraId="6325C36C" w14:textId="77777777" w:rsidR="0063384A" w:rsidRPr="00B81924" w:rsidRDefault="0063384A" w:rsidP="00AB287C">
      <w:pPr>
        <w:spacing w:after="0"/>
        <w:jc w:val="both"/>
        <w:rPr>
          <w:color w:val="00B0F0"/>
        </w:rPr>
      </w:pPr>
    </w:p>
    <w:p w14:paraId="3AC7047D" w14:textId="5CB0BEE5" w:rsidR="0063384A" w:rsidRPr="00174F7C" w:rsidRDefault="0063384A" w:rsidP="00FD7B92">
      <w:pPr>
        <w:pStyle w:val="Heading2"/>
      </w:pPr>
      <w:bookmarkStart w:id="16" w:name="_Toc87017977"/>
      <w:bookmarkStart w:id="17" w:name="_Toc87020508"/>
      <w:r w:rsidRPr="00174F7C">
        <w:t>1.1</w:t>
      </w:r>
      <w:r w:rsidRPr="00174F7C">
        <w:tab/>
        <w:t>Overview</w:t>
      </w:r>
      <w:bookmarkEnd w:id="16"/>
      <w:bookmarkEnd w:id="17"/>
      <w:r w:rsidRPr="00174F7C">
        <w:t xml:space="preserve"> </w:t>
      </w:r>
    </w:p>
    <w:p w14:paraId="0AE357AB" w14:textId="77777777" w:rsidR="00AB287C" w:rsidRPr="00B81924" w:rsidRDefault="0063384A" w:rsidP="00AB287C">
      <w:pPr>
        <w:jc w:val="both"/>
      </w:pPr>
      <w:r w:rsidRPr="00B81924">
        <w:br/>
      </w:r>
      <w:bookmarkStart w:id="18" w:name="_Toc26263148"/>
      <w:r w:rsidR="00AB287C" w:rsidRPr="00B81924">
        <w:t xml:space="preserve">The </w:t>
      </w:r>
      <w:r w:rsidR="00AB287C">
        <w:t xml:space="preserve">key </w:t>
      </w:r>
      <w:r w:rsidR="00AB287C" w:rsidRPr="00B81924">
        <w:t xml:space="preserve">objective of this Planning Proposal is to amend the existing planning controls under the </w:t>
      </w:r>
      <w:r w:rsidR="00AB287C" w:rsidRPr="00E67ABD">
        <w:t>Camden LEP 2010 and</w:t>
      </w:r>
      <w:r w:rsidR="00AB287C">
        <w:t xml:space="preserve"> </w:t>
      </w:r>
      <w:r w:rsidR="00AB287C" w:rsidRPr="00B81924">
        <w:t>Growth Centres SEPP 2006 for the subject site as follows:</w:t>
      </w:r>
    </w:p>
    <w:p w14:paraId="4EA702AD" w14:textId="77777777" w:rsidR="00AB287C" w:rsidRPr="00B81924" w:rsidRDefault="00AB287C" w:rsidP="00AB287C">
      <w:pPr>
        <w:pStyle w:val="ListParagraph"/>
        <w:numPr>
          <w:ilvl w:val="0"/>
          <w:numId w:val="35"/>
        </w:numPr>
        <w:spacing w:after="160" w:line="259" w:lineRule="auto"/>
        <w:rPr>
          <w:rFonts w:cs="Arial"/>
        </w:rPr>
      </w:pPr>
      <w:r w:rsidRPr="00B81924">
        <w:rPr>
          <w:rFonts w:cs="Arial"/>
        </w:rPr>
        <w:t xml:space="preserve">Amend the Land Zoning Map to </w:t>
      </w:r>
      <w:r>
        <w:rPr>
          <w:rFonts w:cs="Arial"/>
        </w:rPr>
        <w:t xml:space="preserve">rezone the site from RU1 Primary Production to R2 Low Density Residential and E2 Environmental Conservation. </w:t>
      </w:r>
      <w:r w:rsidRPr="00B81924">
        <w:rPr>
          <w:rFonts w:cs="Arial"/>
        </w:rPr>
        <w:t xml:space="preserve"> </w:t>
      </w:r>
    </w:p>
    <w:p w14:paraId="781E9297" w14:textId="77777777" w:rsidR="00AB287C" w:rsidRPr="00B81924" w:rsidRDefault="00AB287C" w:rsidP="00AB287C">
      <w:pPr>
        <w:pStyle w:val="ListParagraph"/>
        <w:rPr>
          <w:rFonts w:cs="Arial"/>
        </w:rPr>
      </w:pPr>
    </w:p>
    <w:p w14:paraId="47EAB2B3" w14:textId="77777777" w:rsidR="00AB287C" w:rsidRPr="004A4A87" w:rsidRDefault="00AB287C" w:rsidP="00AB287C">
      <w:pPr>
        <w:pStyle w:val="ListParagraph"/>
        <w:numPr>
          <w:ilvl w:val="0"/>
          <w:numId w:val="35"/>
        </w:numPr>
        <w:spacing w:after="160" w:line="259" w:lineRule="auto"/>
        <w:rPr>
          <w:rFonts w:cs="Arial"/>
        </w:rPr>
      </w:pPr>
      <w:r w:rsidRPr="00B81924">
        <w:rPr>
          <w:rFonts w:cs="Arial"/>
        </w:rPr>
        <w:t xml:space="preserve">Amend the Height of Buildings Map to </w:t>
      </w:r>
      <w:r>
        <w:rPr>
          <w:rFonts w:cs="Arial"/>
        </w:rPr>
        <w:t>apply a maximum building height of J –</w:t>
      </w:r>
      <w:r w:rsidRPr="00B81924">
        <w:rPr>
          <w:rFonts w:cs="Arial"/>
        </w:rPr>
        <w:t xml:space="preserve"> </w:t>
      </w:r>
      <w:r>
        <w:rPr>
          <w:rFonts w:cs="Arial"/>
        </w:rPr>
        <w:t>9.5</w:t>
      </w:r>
      <w:r w:rsidRPr="00B81924">
        <w:rPr>
          <w:rFonts w:cs="Arial"/>
        </w:rPr>
        <w:t>m</w:t>
      </w:r>
      <w:r>
        <w:rPr>
          <w:rFonts w:cs="Arial"/>
        </w:rPr>
        <w:t>, which is appropriate given the low-density residential character envisioned for the site.</w:t>
      </w:r>
    </w:p>
    <w:p w14:paraId="11D66302" w14:textId="77777777" w:rsidR="00AB287C" w:rsidRPr="004A4A87" w:rsidRDefault="00AB287C" w:rsidP="00AB287C">
      <w:pPr>
        <w:pStyle w:val="ListParagraph"/>
        <w:rPr>
          <w:rFonts w:cs="Arial"/>
        </w:rPr>
      </w:pPr>
    </w:p>
    <w:p w14:paraId="68A0FF5E" w14:textId="77777777" w:rsidR="00AB287C" w:rsidRDefault="00AB287C" w:rsidP="00AB287C">
      <w:pPr>
        <w:pStyle w:val="ListParagraph"/>
        <w:numPr>
          <w:ilvl w:val="0"/>
          <w:numId w:val="35"/>
        </w:numPr>
        <w:spacing w:after="160" w:line="259" w:lineRule="auto"/>
        <w:rPr>
          <w:rFonts w:cs="Arial"/>
        </w:rPr>
      </w:pPr>
      <w:r>
        <w:rPr>
          <w:rFonts w:cs="Arial"/>
        </w:rPr>
        <w:t xml:space="preserve">Amend the Residential Density Map to apply a residential density </w:t>
      </w:r>
      <w:r w:rsidRPr="00B81924">
        <w:rPr>
          <w:rFonts w:cs="Arial"/>
        </w:rPr>
        <w:t xml:space="preserve">of O-15 </w:t>
      </w:r>
      <w:proofErr w:type="spellStart"/>
      <w:r w:rsidRPr="00B81924">
        <w:rPr>
          <w:rFonts w:cs="Arial"/>
        </w:rPr>
        <w:t>dw</w:t>
      </w:r>
      <w:proofErr w:type="spellEnd"/>
      <w:r w:rsidRPr="00B81924">
        <w:rPr>
          <w:rFonts w:cs="Arial"/>
        </w:rPr>
        <w:t>/ha</w:t>
      </w:r>
      <w:r>
        <w:rPr>
          <w:rFonts w:cs="Arial"/>
        </w:rPr>
        <w:t>, which is appropriate given the low-density residential character envisioned for the site.</w:t>
      </w:r>
    </w:p>
    <w:p w14:paraId="0371A978" w14:textId="77777777" w:rsidR="00AB287C" w:rsidRPr="007903E0" w:rsidRDefault="00AB287C" w:rsidP="00AB287C">
      <w:pPr>
        <w:pStyle w:val="ListParagraph"/>
        <w:rPr>
          <w:rFonts w:cs="Arial"/>
        </w:rPr>
      </w:pPr>
    </w:p>
    <w:p w14:paraId="3A7F1EC9" w14:textId="77777777" w:rsidR="00AB287C" w:rsidRDefault="00AB287C" w:rsidP="00AB287C">
      <w:pPr>
        <w:pStyle w:val="ListParagraph"/>
        <w:numPr>
          <w:ilvl w:val="0"/>
          <w:numId w:val="35"/>
        </w:numPr>
        <w:spacing w:after="160" w:line="259" w:lineRule="auto"/>
        <w:rPr>
          <w:rFonts w:cs="Arial"/>
        </w:rPr>
      </w:pPr>
      <w:r>
        <w:rPr>
          <w:rFonts w:cs="Arial"/>
        </w:rPr>
        <w:t>Amend the Native Vegetation Map to identify native vegetation areas within the site.</w:t>
      </w:r>
    </w:p>
    <w:p w14:paraId="39CCD5B8" w14:textId="77777777" w:rsidR="00AB287C" w:rsidRPr="00A55492" w:rsidRDefault="00AB287C" w:rsidP="00AB287C">
      <w:pPr>
        <w:pStyle w:val="ListParagraph"/>
        <w:rPr>
          <w:rFonts w:cs="Arial"/>
        </w:rPr>
      </w:pPr>
    </w:p>
    <w:p w14:paraId="022FBF60" w14:textId="77777777" w:rsidR="00AB287C" w:rsidRPr="00A55492" w:rsidRDefault="00AB287C" w:rsidP="00AB287C">
      <w:pPr>
        <w:pStyle w:val="ListParagraph"/>
        <w:numPr>
          <w:ilvl w:val="0"/>
          <w:numId w:val="35"/>
        </w:numPr>
        <w:spacing w:after="160" w:line="259" w:lineRule="auto"/>
        <w:rPr>
          <w:rFonts w:cs="Arial"/>
        </w:rPr>
      </w:pPr>
      <w:r>
        <w:rPr>
          <w:rFonts w:cs="Arial"/>
        </w:rPr>
        <w:t>Amend the Riparian Protection Area Map to identify riparian areas within the site, in particular the riparian area located along Catherine Creek to the south.</w:t>
      </w:r>
    </w:p>
    <w:p w14:paraId="7CCD7CF2" w14:textId="77777777" w:rsidR="00AB287C" w:rsidRPr="00B81924" w:rsidRDefault="00AB287C" w:rsidP="00AB287C">
      <w:pPr>
        <w:pStyle w:val="ListParagraph"/>
        <w:rPr>
          <w:rFonts w:cs="Arial"/>
        </w:rPr>
      </w:pPr>
    </w:p>
    <w:p w14:paraId="723F3D29" w14:textId="77777777" w:rsidR="00AB287C" w:rsidRPr="00B81924" w:rsidRDefault="00AB287C" w:rsidP="00AB287C">
      <w:pPr>
        <w:pStyle w:val="ListParagraph"/>
        <w:numPr>
          <w:ilvl w:val="0"/>
          <w:numId w:val="35"/>
        </w:numPr>
        <w:spacing w:after="160" w:line="259" w:lineRule="auto"/>
        <w:rPr>
          <w:rFonts w:cs="Arial"/>
        </w:rPr>
      </w:pPr>
      <w:r>
        <w:rPr>
          <w:rFonts w:cs="Arial"/>
        </w:rPr>
        <w:t>Amend the Land Application, Precinct Boundary Special Areas, Land Reservation Acquisition, Floor Space, Heritage, Development Control and Minimum Lot Size Maps to identify the subject site as part of the South West Growth Centre and to identify the precinct boundaries of Pondicherry and South Creek West.</w:t>
      </w:r>
    </w:p>
    <w:p w14:paraId="7F1A385D" w14:textId="7807CD72" w:rsidR="00AB287C" w:rsidRDefault="00AB287C" w:rsidP="00AB287C">
      <w:pPr>
        <w:spacing w:after="0"/>
        <w:jc w:val="both"/>
      </w:pPr>
      <w:r w:rsidRPr="005764C2">
        <w:t>The intended outcome of this Planning Proposal is to facilitate</w:t>
      </w:r>
      <w:r w:rsidRPr="00B81924">
        <w:t xml:space="preserve"> </w:t>
      </w:r>
      <w:r>
        <w:t xml:space="preserve">urban development in the south-west portion of the Pondicherry Precinct which is located within the South West Growth Area. </w:t>
      </w:r>
      <w:r w:rsidRPr="00B81924">
        <w:t xml:space="preserve">The proposal will </w:t>
      </w:r>
      <w:r>
        <w:t xml:space="preserve">facilitate </w:t>
      </w:r>
      <w:r w:rsidRPr="008C4E97">
        <w:t>the delivery of 470 residential lots (approximately), public open space and riparian corridors, and associated cycle and pedestrian pathways.</w:t>
      </w:r>
    </w:p>
    <w:p w14:paraId="2BF14C56" w14:textId="77777777" w:rsidR="00AB287C" w:rsidRPr="00B81924" w:rsidRDefault="00AB287C" w:rsidP="00AB287C">
      <w:pPr>
        <w:spacing w:after="0"/>
        <w:jc w:val="both"/>
      </w:pPr>
    </w:p>
    <w:p w14:paraId="630A3F27" w14:textId="77777777" w:rsidR="00AB287C" w:rsidRPr="00B81924" w:rsidRDefault="00AB287C" w:rsidP="00AB287C">
      <w:pPr>
        <w:jc w:val="both"/>
      </w:pPr>
      <w:r w:rsidRPr="00B81924">
        <w:t xml:space="preserve">The objectives and intended outcomes of this Planning Proposal are to be achieved by an amendment to the Growth Centres SEPP and associated land use mapping provisions as follows: </w:t>
      </w:r>
    </w:p>
    <w:p w14:paraId="1B25B90D"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Land Zoning Map (Sheet LZN_003)</w:t>
      </w:r>
    </w:p>
    <w:p w14:paraId="1138E132" w14:textId="77777777" w:rsidR="00AB287C" w:rsidRPr="00B81924" w:rsidRDefault="00AB287C" w:rsidP="00AB287C">
      <w:pPr>
        <w:pStyle w:val="ListParagraph"/>
        <w:numPr>
          <w:ilvl w:val="0"/>
          <w:numId w:val="34"/>
        </w:numPr>
        <w:spacing w:after="160" w:line="259" w:lineRule="auto"/>
        <w:ind w:left="714" w:hanging="357"/>
        <w:contextualSpacing w:val="0"/>
        <w:rPr>
          <w:rFonts w:cs="Arial"/>
        </w:rPr>
      </w:pPr>
      <w:r w:rsidRPr="00B81924">
        <w:rPr>
          <w:rFonts w:cs="Arial"/>
        </w:rPr>
        <w:tab/>
        <w:t>Minimum Lot Size Map (Sheet LSZ_003)</w:t>
      </w:r>
    </w:p>
    <w:p w14:paraId="4E23FADA" w14:textId="77777777" w:rsidR="00AB287C" w:rsidRDefault="00AB287C" w:rsidP="00AB287C">
      <w:pPr>
        <w:pStyle w:val="ListParagraph"/>
        <w:numPr>
          <w:ilvl w:val="0"/>
          <w:numId w:val="34"/>
        </w:numPr>
        <w:spacing w:after="160" w:line="259" w:lineRule="auto"/>
        <w:ind w:left="714" w:hanging="357"/>
        <w:contextualSpacing w:val="0"/>
        <w:rPr>
          <w:rFonts w:cs="Arial"/>
        </w:rPr>
      </w:pPr>
      <w:r w:rsidRPr="00B81924">
        <w:rPr>
          <w:rFonts w:cs="Arial"/>
        </w:rPr>
        <w:t>Height of Buildings Map (Sheet HOB_003)</w:t>
      </w:r>
    </w:p>
    <w:p w14:paraId="555B662B"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Residential Density Map (Sheet RDN_003)</w:t>
      </w:r>
    </w:p>
    <w:p w14:paraId="2E6B6BD2"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Native Vegetation Map (Sheet NVP_003)</w:t>
      </w:r>
    </w:p>
    <w:p w14:paraId="6A1415DA"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Riparian Protection Area Map (Sheet RPN_003)</w:t>
      </w:r>
    </w:p>
    <w:p w14:paraId="1F973FBD"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Land Application Map (Sheet LAP_003)</w:t>
      </w:r>
    </w:p>
    <w:p w14:paraId="0874EC96"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Precinct Boundary Map (Sheet PCB_003)</w:t>
      </w:r>
    </w:p>
    <w:p w14:paraId="08A4EF71"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Special Areas Map (Sheet SAM_003)</w:t>
      </w:r>
    </w:p>
    <w:p w14:paraId="3A827753"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Land Reservation Acquisition Map (Sheet LAP_003)</w:t>
      </w:r>
    </w:p>
    <w:p w14:paraId="3A288A9D"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Floor Space Map (Sheet FSR_003)</w:t>
      </w:r>
    </w:p>
    <w:p w14:paraId="405A6C3F"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lastRenderedPageBreak/>
        <w:t>Heritage Map (Sheet HER_003)</w:t>
      </w:r>
    </w:p>
    <w:p w14:paraId="67F7841A" w14:textId="77777777" w:rsidR="00AB287C" w:rsidRDefault="00AB287C" w:rsidP="00AB287C">
      <w:pPr>
        <w:pStyle w:val="ListParagraph"/>
        <w:numPr>
          <w:ilvl w:val="0"/>
          <w:numId w:val="34"/>
        </w:numPr>
        <w:spacing w:after="160" w:line="259" w:lineRule="auto"/>
        <w:ind w:left="714" w:hanging="357"/>
        <w:contextualSpacing w:val="0"/>
        <w:rPr>
          <w:rFonts w:cs="Arial"/>
        </w:rPr>
      </w:pPr>
      <w:r>
        <w:rPr>
          <w:rFonts w:cs="Arial"/>
        </w:rPr>
        <w:t>Development Control Map (Sheet DVC_003)</w:t>
      </w:r>
    </w:p>
    <w:p w14:paraId="1D93C3C5" w14:textId="188497D8" w:rsidR="00AB287C" w:rsidRDefault="00AB287C" w:rsidP="00AB287C">
      <w:pPr>
        <w:jc w:val="both"/>
      </w:pPr>
      <w:r>
        <w:t>An explanation of the proposed amendments to these maps is provided in Section 2.</w:t>
      </w:r>
    </w:p>
    <w:p w14:paraId="75B7DBB6" w14:textId="48E4EBE4" w:rsidR="00FD7B92" w:rsidRDefault="0063384A" w:rsidP="00FD7B92">
      <w:pPr>
        <w:pStyle w:val="Heading2"/>
      </w:pPr>
      <w:bookmarkStart w:id="19" w:name="_Toc87017978"/>
      <w:bookmarkStart w:id="20" w:name="_Toc87020509"/>
      <w:r w:rsidRPr="00174F7C">
        <w:t>1.2</w:t>
      </w:r>
      <w:r w:rsidRPr="00174F7C">
        <w:tab/>
        <w:t>Site Locality</w:t>
      </w:r>
      <w:bookmarkEnd w:id="18"/>
      <w:r w:rsidRPr="00174F7C">
        <w:t xml:space="preserve"> and Context</w:t>
      </w:r>
      <w:bookmarkEnd w:id="19"/>
      <w:bookmarkEnd w:id="20"/>
    </w:p>
    <w:p w14:paraId="64FB80F7" w14:textId="27CB401F" w:rsidR="00CD710B" w:rsidRDefault="0063384A" w:rsidP="00EB21F5">
      <w:pPr>
        <w:jc w:val="both"/>
      </w:pPr>
      <w:r w:rsidRPr="00B81924">
        <w:br/>
        <w:t>The site is located at</w:t>
      </w:r>
      <w:r w:rsidR="00CD710B">
        <w:t xml:space="preserve"> 600J</w:t>
      </w:r>
      <w:r w:rsidR="00FD7B92">
        <w:t xml:space="preserve"> </w:t>
      </w:r>
      <w:r w:rsidR="00B63391">
        <w:t xml:space="preserve">and </w:t>
      </w:r>
      <w:r w:rsidR="0084502E">
        <w:t>6</w:t>
      </w:r>
      <w:r w:rsidR="00CB0E7B">
        <w:t>5</w:t>
      </w:r>
      <w:r w:rsidR="00CD710B">
        <w:t>0 The Northern Road, Oran Park with the lots legally described as Lot 53 DP1259061</w:t>
      </w:r>
      <w:r w:rsidR="00FD7B92">
        <w:t xml:space="preserve"> and </w:t>
      </w:r>
      <w:r w:rsidR="00FD7B92" w:rsidRPr="00FD7B92">
        <w:t>L</w:t>
      </w:r>
      <w:r w:rsidR="00FD7B92">
        <w:t xml:space="preserve">ot </w:t>
      </w:r>
      <w:r w:rsidR="00FD7B92" w:rsidRPr="00FD7B92">
        <w:t>9098 DP1274778</w:t>
      </w:r>
      <w:r w:rsidR="00B63391">
        <w:t xml:space="preserve"> respectively</w:t>
      </w:r>
      <w:r w:rsidR="00CD710B">
        <w:t xml:space="preserve">. </w:t>
      </w:r>
      <w:r w:rsidR="00CD710B" w:rsidRPr="00B81924">
        <w:t xml:space="preserve">The subject site is located within the south west portion of the Pondicherry Precinct within the SWGA as shown </w:t>
      </w:r>
      <w:r w:rsidR="00CD710B" w:rsidRPr="00BE0AC2">
        <w:t xml:space="preserve">in </w:t>
      </w:r>
      <w:r w:rsidR="00CD710B" w:rsidRPr="00BE0AC2">
        <w:rPr>
          <w:b/>
          <w:bCs/>
        </w:rPr>
        <w:t>Figure 1</w:t>
      </w:r>
      <w:r w:rsidR="00CD710B" w:rsidRPr="00BE0AC2">
        <w:t>.</w:t>
      </w:r>
    </w:p>
    <w:p w14:paraId="0A11CE68" w14:textId="7F96F1FB" w:rsidR="0063384A" w:rsidRPr="00B81924" w:rsidRDefault="0063384A" w:rsidP="00EB21F5">
      <w:pPr>
        <w:jc w:val="both"/>
      </w:pPr>
      <w:r w:rsidRPr="00B81924">
        <w:t xml:space="preserve">The subject site is approximately </w:t>
      </w:r>
      <w:r w:rsidR="000606D3" w:rsidRPr="00B81924">
        <w:t>41.28</w:t>
      </w:r>
      <w:r w:rsidRPr="00B81924">
        <w:t xml:space="preserve">ha in area, is irregular in shape, and slopes to the south east. </w:t>
      </w:r>
      <w:r w:rsidR="000606D3" w:rsidRPr="00B81924">
        <w:t>The site is currently an open, pastoral landscape that is predominantly cleared of native vegetation. A 60m wide Trans</w:t>
      </w:r>
      <w:r w:rsidR="00323A31">
        <w:t>g</w:t>
      </w:r>
      <w:r w:rsidR="000606D3" w:rsidRPr="00B81924">
        <w:t xml:space="preserve">rid powerline easement crosses the site in an east-west direction. An Endeavour Energy powerline easement (variable width) follows the alignment of The Northern Road. </w:t>
      </w:r>
    </w:p>
    <w:p w14:paraId="68282732" w14:textId="6FC240E9" w:rsidR="0063384A" w:rsidRPr="00B81924" w:rsidRDefault="00FE6FDF" w:rsidP="00EB21F5">
      <w:pPr>
        <w:jc w:val="both"/>
      </w:pPr>
      <w:r>
        <w:rPr>
          <w:noProof/>
        </w:rPr>
        <w:drawing>
          <wp:inline distT="0" distB="0" distL="0" distR="0" wp14:anchorId="0A412A67" wp14:editId="185F7BB4">
            <wp:extent cx="5731510" cy="4632316"/>
            <wp:effectExtent l="19050" t="19050" r="2159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731510" cy="4632316"/>
                    </a:xfrm>
                    <a:prstGeom prst="rect">
                      <a:avLst/>
                    </a:prstGeom>
                    <a:ln>
                      <a:solidFill>
                        <a:schemeClr val="tx1"/>
                      </a:solidFill>
                    </a:ln>
                  </pic:spPr>
                </pic:pic>
              </a:graphicData>
            </a:graphic>
          </wp:inline>
        </w:drawing>
      </w:r>
    </w:p>
    <w:p w14:paraId="6774AAF0" w14:textId="46197FEC" w:rsidR="0063384A" w:rsidRPr="00B81924" w:rsidRDefault="0063384A" w:rsidP="00EB21F5">
      <w:pPr>
        <w:pStyle w:val="Caption"/>
        <w:jc w:val="both"/>
      </w:pPr>
      <w:r w:rsidRPr="00B81924">
        <w:t xml:space="preserve">Figure </w:t>
      </w:r>
      <w:fldSimple w:instr=" SEQ Figure \* ARABIC ">
        <w:r w:rsidR="007312CE">
          <w:rPr>
            <w:noProof/>
          </w:rPr>
          <w:t>1</w:t>
        </w:r>
      </w:fldSimple>
      <w:r w:rsidRPr="00B81924">
        <w:t>: Subject Site</w:t>
      </w:r>
    </w:p>
    <w:p w14:paraId="5170CFF1" w14:textId="77777777" w:rsidR="00AB287C" w:rsidRDefault="00AB287C" w:rsidP="00EB21F5">
      <w:pPr>
        <w:jc w:val="both"/>
      </w:pPr>
    </w:p>
    <w:p w14:paraId="6A8DC02A" w14:textId="77777777" w:rsidR="00AB287C" w:rsidRDefault="00AB287C" w:rsidP="00EB21F5">
      <w:pPr>
        <w:jc w:val="both"/>
      </w:pPr>
    </w:p>
    <w:p w14:paraId="5AF5E614" w14:textId="77777777" w:rsidR="00AB287C" w:rsidRDefault="00AB287C" w:rsidP="00EB21F5">
      <w:pPr>
        <w:jc w:val="both"/>
      </w:pPr>
    </w:p>
    <w:p w14:paraId="01CEAA1C" w14:textId="5B11F521" w:rsidR="0063384A" w:rsidRPr="00B81924" w:rsidRDefault="000606D3" w:rsidP="00EB21F5">
      <w:pPr>
        <w:jc w:val="both"/>
        <w:rPr>
          <w:b/>
          <w:bCs/>
        </w:rPr>
      </w:pPr>
      <w:r w:rsidRPr="00BE0AC2">
        <w:lastRenderedPageBreak/>
        <w:t>The surrounding land uses comprise</w:t>
      </w:r>
      <w:r w:rsidRPr="00B81924">
        <w:t xml:space="preserve"> of future employment lands (proposed) and Jack Brabham Reserve in Oran Park to the south, future Northern Neighbourhood Centre to the west and future residential dwellings to the north and east as part of broader Pondicherry. </w:t>
      </w:r>
      <w:r w:rsidR="0063384A" w:rsidRPr="00B81924">
        <w:t xml:space="preserve">The site will be accessed </w:t>
      </w:r>
      <w:r w:rsidRPr="00B81924">
        <w:t>via a sub-arterial road connecting from</w:t>
      </w:r>
      <w:r w:rsidR="0063384A" w:rsidRPr="00B81924">
        <w:t xml:space="preserve"> </w:t>
      </w:r>
      <w:r w:rsidRPr="00B81924">
        <w:t>The</w:t>
      </w:r>
      <w:r w:rsidR="0063384A" w:rsidRPr="00B81924">
        <w:t xml:space="preserve"> Northern Road (arterial road), a roundabout intersection from Dick Johnson Drive (sub-arterial road) and a roundabout intersection from North Circuit (local road) as shown </w:t>
      </w:r>
      <w:r w:rsidR="0063384A" w:rsidRPr="00BE0AC2">
        <w:t xml:space="preserve">in </w:t>
      </w:r>
      <w:r w:rsidR="0063384A" w:rsidRPr="00BE0AC2">
        <w:rPr>
          <w:b/>
          <w:bCs/>
        </w:rPr>
        <w:t>Figure 2</w:t>
      </w:r>
      <w:r w:rsidR="0063384A" w:rsidRPr="00BE0AC2">
        <w:t>.</w:t>
      </w:r>
    </w:p>
    <w:p w14:paraId="70609D61" w14:textId="2251844C" w:rsidR="0063384A" w:rsidRPr="00B81924" w:rsidRDefault="0084502E" w:rsidP="00EB21F5">
      <w:pPr>
        <w:jc w:val="both"/>
      </w:pPr>
      <w:r>
        <w:rPr>
          <w:noProof/>
        </w:rPr>
        <w:drawing>
          <wp:inline distT="0" distB="0" distL="0" distR="0" wp14:anchorId="2C4D17F9" wp14:editId="14BA17F7">
            <wp:extent cx="5731510" cy="4480560"/>
            <wp:effectExtent l="0" t="0" r="254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480560"/>
                    </a:xfrm>
                    <a:prstGeom prst="rect">
                      <a:avLst/>
                    </a:prstGeom>
                  </pic:spPr>
                </pic:pic>
              </a:graphicData>
            </a:graphic>
          </wp:inline>
        </w:drawing>
      </w:r>
    </w:p>
    <w:p w14:paraId="4077BE5C" w14:textId="00EFDB41" w:rsidR="0063384A" w:rsidRDefault="0063384A" w:rsidP="0084502E">
      <w:pPr>
        <w:pStyle w:val="Caption"/>
      </w:pPr>
      <w:r w:rsidRPr="00825C5E">
        <w:t xml:space="preserve">Figure </w:t>
      </w:r>
      <w:r w:rsidRPr="00825C5E">
        <w:rPr>
          <w:iCs/>
        </w:rPr>
        <w:t>2</w:t>
      </w:r>
      <w:r w:rsidRPr="00825C5E">
        <w:t>: Site Context Map</w:t>
      </w:r>
    </w:p>
    <w:p w14:paraId="04808666" w14:textId="77777777" w:rsidR="00F42F66" w:rsidRDefault="00F42F66">
      <w:pPr>
        <w:rPr>
          <w:rFonts w:eastAsia="Calibri"/>
          <w:bCs/>
          <w:noProof/>
          <w:color w:val="0070C0"/>
          <w:sz w:val="28"/>
        </w:rPr>
      </w:pPr>
      <w:bookmarkStart w:id="21" w:name="_Toc33004020"/>
      <w:r>
        <w:br w:type="page"/>
      </w:r>
    </w:p>
    <w:p w14:paraId="4CCEB21A" w14:textId="51B0B399" w:rsidR="00551760" w:rsidRPr="00B81924" w:rsidRDefault="00551760" w:rsidP="00EB21F5">
      <w:pPr>
        <w:pStyle w:val="Heading1"/>
      </w:pPr>
      <w:bookmarkStart w:id="22" w:name="_Toc87017979"/>
      <w:bookmarkStart w:id="23" w:name="_Toc87020510"/>
      <w:r w:rsidRPr="00B81924">
        <w:lastRenderedPageBreak/>
        <w:t>Part 2 – Explanation of Provision</w:t>
      </w:r>
      <w:bookmarkEnd w:id="21"/>
      <w:r w:rsidR="00F42F66">
        <w:t>s</w:t>
      </w:r>
      <w:bookmarkEnd w:id="22"/>
      <w:bookmarkEnd w:id="23"/>
    </w:p>
    <w:p w14:paraId="309371C1" w14:textId="77777777" w:rsidR="005764C2" w:rsidRPr="00CB0E7B" w:rsidRDefault="005764C2" w:rsidP="00CB0E7B">
      <w:bookmarkStart w:id="24" w:name="_Toc26263151"/>
      <w:bookmarkStart w:id="25" w:name="_Toc33004021"/>
    </w:p>
    <w:p w14:paraId="237FB894" w14:textId="2974CD61" w:rsidR="00C53E76" w:rsidRDefault="00C53E76" w:rsidP="00FD7B92">
      <w:pPr>
        <w:pStyle w:val="Heading2"/>
      </w:pPr>
      <w:bookmarkStart w:id="26" w:name="_Toc87017980"/>
      <w:bookmarkStart w:id="27" w:name="_Toc87020511"/>
      <w:r w:rsidRPr="00B81924">
        <w:t>2.1</w:t>
      </w:r>
      <w:r w:rsidRPr="00B81924">
        <w:tab/>
        <w:t>Zoning</w:t>
      </w:r>
      <w:bookmarkEnd w:id="24"/>
      <w:bookmarkEnd w:id="26"/>
      <w:bookmarkEnd w:id="27"/>
    </w:p>
    <w:p w14:paraId="00F7CA40" w14:textId="77777777" w:rsidR="00FD7B92" w:rsidRPr="00FD7B92" w:rsidRDefault="00FD7B92" w:rsidP="00FD7B92">
      <w:pPr>
        <w:spacing w:after="0"/>
      </w:pPr>
    </w:p>
    <w:p w14:paraId="75D8D9D5" w14:textId="7EED35D1" w:rsidR="00C53E76" w:rsidRPr="00B81924" w:rsidRDefault="00C53E76" w:rsidP="00EB21F5">
      <w:pPr>
        <w:jc w:val="both"/>
        <w:rPr>
          <w:b/>
        </w:rPr>
      </w:pPr>
      <w:bookmarkStart w:id="28" w:name="_Hlk58327631"/>
      <w:r w:rsidRPr="00B81924">
        <w:t xml:space="preserve">The site is currently zoned RU1 Primary Production under the Camden LEP. The Planning Proposal seeks to rezone the site from RU1 Primary Production to R2 </w:t>
      </w:r>
      <w:r w:rsidRPr="00BE0AC2">
        <w:t xml:space="preserve">Low Density Residential and E2 Environmental Conservation under the Growth Centres SEPP. The area of the site proposed </w:t>
      </w:r>
      <w:r w:rsidR="00862099" w:rsidRPr="00BE0AC2">
        <w:t>to be rezoned from RU1 Primary Production to R2 Low Density Residential and E2 Environmental Conservation</w:t>
      </w:r>
      <w:r w:rsidRPr="00BE0AC2">
        <w:t xml:space="preserve"> is outlined in </w:t>
      </w:r>
      <w:r w:rsidR="00862099" w:rsidRPr="00BE0AC2">
        <w:t>red</w:t>
      </w:r>
      <w:r w:rsidRPr="00BE0AC2">
        <w:t xml:space="preserve"> in </w:t>
      </w:r>
      <w:r w:rsidRPr="00BE0AC2">
        <w:rPr>
          <w:b/>
        </w:rPr>
        <w:t>Figure 3.</w:t>
      </w:r>
    </w:p>
    <w:bookmarkEnd w:id="28"/>
    <w:p w14:paraId="1B29B8F1" w14:textId="77777777" w:rsidR="00862099" w:rsidRPr="00B81924" w:rsidRDefault="00862099" w:rsidP="00EB21F5">
      <w:pPr>
        <w:jc w:val="both"/>
        <w:rPr>
          <w:b/>
        </w:rPr>
      </w:pPr>
    </w:p>
    <w:p w14:paraId="2AA8B312" w14:textId="77777777" w:rsidR="00862099" w:rsidRPr="00C63B62" w:rsidRDefault="00862099" w:rsidP="00EB21F5">
      <w:pPr>
        <w:jc w:val="both"/>
        <w:rPr>
          <w:b/>
        </w:rPr>
      </w:pPr>
      <w:r w:rsidRPr="00C63B62">
        <w:rPr>
          <w:noProof/>
        </w:rPr>
        <w:drawing>
          <wp:inline distT="0" distB="0" distL="0" distR="0" wp14:anchorId="5F46963C" wp14:editId="31FE6034">
            <wp:extent cx="5652655" cy="391101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0363" cy="3944025"/>
                    </a:xfrm>
                    <a:prstGeom prst="rect">
                      <a:avLst/>
                    </a:prstGeom>
                  </pic:spPr>
                </pic:pic>
              </a:graphicData>
            </a:graphic>
          </wp:inline>
        </w:drawing>
      </w:r>
    </w:p>
    <w:p w14:paraId="24EA71E3" w14:textId="77777777" w:rsidR="00BE0AC2" w:rsidRPr="00BE0AC2" w:rsidRDefault="00BE0AC2" w:rsidP="00EB21F5">
      <w:pPr>
        <w:pStyle w:val="Caption"/>
        <w:jc w:val="both"/>
      </w:pPr>
      <w:r w:rsidRPr="00C63B62">
        <w:t xml:space="preserve">Figure </w:t>
      </w:r>
      <w:r w:rsidRPr="00C63B62">
        <w:rPr>
          <w:iCs/>
        </w:rPr>
        <w:t>3</w:t>
      </w:r>
      <w:r w:rsidRPr="00C63B62">
        <w:t>: Proposed Zoning Map</w:t>
      </w:r>
    </w:p>
    <w:p w14:paraId="511FDBB8" w14:textId="4D80BFA7" w:rsidR="00B50A7D" w:rsidRPr="00B81924" w:rsidRDefault="00B50A7D" w:rsidP="00EB21F5">
      <w:pPr>
        <w:jc w:val="both"/>
      </w:pPr>
      <w:r w:rsidRPr="00B81924">
        <w:rPr>
          <w:noProof/>
        </w:rPr>
        <mc:AlternateContent>
          <mc:Choice Requires="wps">
            <w:drawing>
              <wp:anchor distT="45720" distB="45720" distL="114300" distR="114300" simplePos="0" relativeHeight="251665408" behindDoc="0" locked="0" layoutInCell="1" allowOverlap="1" wp14:anchorId="06BD6DA8" wp14:editId="2C247370">
                <wp:simplePos x="0" y="0"/>
                <wp:positionH relativeFrom="margin">
                  <wp:align>right</wp:align>
                </wp:positionH>
                <wp:positionV relativeFrom="paragraph">
                  <wp:posOffset>542925</wp:posOffset>
                </wp:positionV>
                <wp:extent cx="5695950" cy="1744980"/>
                <wp:effectExtent l="0" t="0" r="1905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44980"/>
                        </a:xfrm>
                        <a:prstGeom prst="rect">
                          <a:avLst/>
                        </a:prstGeom>
                        <a:solidFill>
                          <a:srgbClr val="FFFFFF"/>
                        </a:solidFill>
                        <a:ln w="9525">
                          <a:solidFill>
                            <a:srgbClr val="000000"/>
                          </a:solidFill>
                          <a:miter lim="800000"/>
                          <a:headEnd/>
                          <a:tailEnd/>
                        </a:ln>
                      </wps:spPr>
                      <wps:txbx>
                        <w:txbxContent>
                          <w:p w14:paraId="5A879EED" w14:textId="77777777" w:rsidR="00EB21F5" w:rsidRPr="00BE0AC2" w:rsidRDefault="00EB21F5" w:rsidP="00B50A7D">
                            <w:pPr>
                              <w:rPr>
                                <w:b/>
                                <w:sz w:val="18"/>
                                <w:szCs w:val="18"/>
                              </w:rPr>
                            </w:pPr>
                            <w:r w:rsidRPr="00BE0AC2">
                              <w:rPr>
                                <w:b/>
                                <w:sz w:val="18"/>
                                <w:szCs w:val="18"/>
                              </w:rPr>
                              <w:t>E2 Environmental Conservation</w:t>
                            </w:r>
                          </w:p>
                          <w:p w14:paraId="1FE8DB64"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2   Permitted without consent</w:t>
                            </w:r>
                          </w:p>
                          <w:p w14:paraId="43355761"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Nil</w:t>
                            </w:r>
                          </w:p>
                          <w:p w14:paraId="70660C16"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3   Permitted with consent</w:t>
                            </w:r>
                          </w:p>
                          <w:p w14:paraId="15EA9EC2"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Drainage; Environmental facilities; Environmental protection works; Flood mitigation works; Information and education facilities; Kiosks; Recreation areas; Research stations; Roads; Signage; Waterbodies (artificial)</w:t>
                            </w:r>
                          </w:p>
                          <w:p w14:paraId="64D92834"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4   Prohibited</w:t>
                            </w:r>
                          </w:p>
                          <w:p w14:paraId="79E847C7"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 xml:space="preserve">Business premises; Hotel or motel accommodation; Industries; Multi dwelling housing; Recreation facilities (major); Residential flat buildings; Restricted premises; Retail premises; Seniors housing; Service stations; Warehouse or distribution </w:t>
                            </w:r>
                            <w:proofErr w:type="spellStart"/>
                            <w:r w:rsidRPr="00BE0AC2">
                              <w:rPr>
                                <w:rFonts w:eastAsia="Times New Roman"/>
                                <w:color w:val="000000"/>
                                <w:sz w:val="18"/>
                                <w:szCs w:val="18"/>
                                <w:lang w:val="en" w:eastAsia="en-AU"/>
                              </w:rPr>
                              <w:t>centres</w:t>
                            </w:r>
                            <w:proofErr w:type="spellEnd"/>
                            <w:r w:rsidRPr="00BE0AC2">
                              <w:rPr>
                                <w:rFonts w:eastAsia="Times New Roman"/>
                                <w:color w:val="000000"/>
                                <w:sz w:val="18"/>
                                <w:szCs w:val="18"/>
                                <w:lang w:val="en" w:eastAsia="en-AU"/>
                              </w:rPr>
                              <w:t>; Any other development not specified in item 2 or 3</w:t>
                            </w:r>
                          </w:p>
                          <w:p w14:paraId="5F1684EB" w14:textId="77777777" w:rsidR="00EB21F5" w:rsidRPr="00BE0AC2" w:rsidRDefault="00EB21F5" w:rsidP="00B50A7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D6DA8" id="_x0000_s1027" type="#_x0000_t202" style="position:absolute;left:0;text-align:left;margin-left:397.3pt;margin-top:42.75pt;width:448.5pt;height:137.4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">
                <v:textbox>
                  <w:txbxContent>
                    <w:p w14:paraId="5A879EED" w14:textId="77777777" w:rsidR="00EB21F5" w:rsidRPr="00BE0AC2" w:rsidRDefault="00EB21F5" w:rsidP="00B50A7D">
                      <w:pPr>
                        <w:rPr>
                          <w:b/>
                          <w:sz w:val="18"/>
                          <w:szCs w:val="18"/>
                        </w:rPr>
                      </w:pPr>
                      <w:r w:rsidRPr="00BE0AC2">
                        <w:rPr>
                          <w:b/>
                          <w:sz w:val="18"/>
                          <w:szCs w:val="18"/>
                        </w:rPr>
                        <w:t>E2 Environmental Conservation</w:t>
                      </w:r>
                    </w:p>
                    <w:p w14:paraId="1FE8DB64"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2   Permitted without consent</w:t>
                      </w:r>
                    </w:p>
                    <w:p w14:paraId="43355761"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Nil</w:t>
                      </w:r>
                    </w:p>
                    <w:p w14:paraId="70660C16"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3   Permitted with consent</w:t>
                      </w:r>
                    </w:p>
                    <w:p w14:paraId="15EA9EC2"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Drainage; Environmental facilities; Environmental protection works; Flood mitigation works; Information and education facilities; Kiosks; Recreation areas; Research stations; Roads; Signage; Waterbodies (artificial)</w:t>
                      </w:r>
                    </w:p>
                    <w:p w14:paraId="64D92834"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4   Prohibited</w:t>
                      </w:r>
                    </w:p>
                    <w:p w14:paraId="79E847C7"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 xml:space="preserve">Business premises; Hotel or motel accommodation; Industries; Multi dwelling housing; Recreation facilities (major); Residential flat buildings; Restricted premises; Retail premises; Seniors housing; Service stations; Warehouse or distribution </w:t>
                      </w:r>
                      <w:proofErr w:type="spellStart"/>
                      <w:r w:rsidRPr="00BE0AC2">
                        <w:rPr>
                          <w:rFonts w:eastAsia="Times New Roman"/>
                          <w:color w:val="000000"/>
                          <w:sz w:val="18"/>
                          <w:szCs w:val="18"/>
                          <w:lang w:val="en" w:eastAsia="en-AU"/>
                        </w:rPr>
                        <w:t>centres</w:t>
                      </w:r>
                      <w:proofErr w:type="spellEnd"/>
                      <w:r w:rsidRPr="00BE0AC2">
                        <w:rPr>
                          <w:rFonts w:eastAsia="Times New Roman"/>
                          <w:color w:val="000000"/>
                          <w:sz w:val="18"/>
                          <w:szCs w:val="18"/>
                          <w:lang w:val="en" w:eastAsia="en-AU"/>
                        </w:rPr>
                        <w:t>; Any other development not specified in item 2 or 3</w:t>
                      </w:r>
                    </w:p>
                    <w:p w14:paraId="5F1684EB" w14:textId="77777777" w:rsidR="00EB21F5" w:rsidRPr="00BE0AC2" w:rsidRDefault="00EB21F5" w:rsidP="00B50A7D">
                      <w:pPr>
                        <w:rPr>
                          <w:sz w:val="18"/>
                          <w:szCs w:val="18"/>
                        </w:rPr>
                      </w:pPr>
                    </w:p>
                  </w:txbxContent>
                </v:textbox>
                <w10:wrap type="square" anchorx="margin"/>
              </v:shape>
            </w:pict>
          </mc:Fallback>
        </mc:AlternateContent>
      </w:r>
      <w:r w:rsidR="00BE0AC2">
        <w:t>E</w:t>
      </w:r>
      <w:r w:rsidR="00862099" w:rsidRPr="00B81924">
        <w:t>xtract</w:t>
      </w:r>
      <w:r w:rsidR="00EB21F5">
        <w:t>s</w:t>
      </w:r>
      <w:r w:rsidR="00862099" w:rsidRPr="00B81924">
        <w:t xml:space="preserve"> of the R2 Low Density Residential and E2 Environmental Conservation land use table </w:t>
      </w:r>
      <w:r w:rsidR="00BE0AC2">
        <w:t>are</w:t>
      </w:r>
      <w:r w:rsidR="00862099" w:rsidRPr="00B81924">
        <w:t xml:space="preserve"> provided below. </w:t>
      </w:r>
    </w:p>
    <w:p w14:paraId="564ADA88" w14:textId="31834160" w:rsidR="00804EF3" w:rsidRDefault="00804EF3" w:rsidP="00EB21F5">
      <w:pPr>
        <w:jc w:val="both"/>
      </w:pPr>
      <w:r w:rsidRPr="00B81924">
        <w:rPr>
          <w:noProof/>
        </w:rPr>
        <w:lastRenderedPageBreak/>
        <mc:AlternateContent>
          <mc:Choice Requires="wps">
            <w:drawing>
              <wp:inline distT="0" distB="0" distL="0" distR="0" wp14:anchorId="0D6D6C61" wp14:editId="4A9BEA30">
                <wp:extent cx="5723681" cy="2156460"/>
                <wp:effectExtent l="0" t="0" r="10795" b="152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681" cy="2156460"/>
                        </a:xfrm>
                        <a:prstGeom prst="rect">
                          <a:avLst/>
                        </a:prstGeom>
                        <a:solidFill>
                          <a:srgbClr val="FFFFFF"/>
                        </a:solidFill>
                        <a:ln w="9525">
                          <a:solidFill>
                            <a:srgbClr val="000000"/>
                          </a:solidFill>
                          <a:miter lim="800000"/>
                          <a:headEnd/>
                          <a:tailEnd/>
                        </a:ln>
                      </wps:spPr>
                      <wps:txbx>
                        <w:txbxContent>
                          <w:p w14:paraId="63692C52" w14:textId="77777777" w:rsidR="00EB21F5" w:rsidRPr="00BE0AC2" w:rsidRDefault="00EB21F5" w:rsidP="00B50A7D">
                            <w:pPr>
                              <w:rPr>
                                <w:b/>
                                <w:sz w:val="18"/>
                                <w:szCs w:val="18"/>
                              </w:rPr>
                            </w:pPr>
                            <w:r w:rsidRPr="00BE0AC2">
                              <w:rPr>
                                <w:b/>
                                <w:sz w:val="18"/>
                                <w:szCs w:val="18"/>
                              </w:rPr>
                              <w:t xml:space="preserve">R2 Low Density Residential </w:t>
                            </w:r>
                          </w:p>
                          <w:p w14:paraId="54D62E9D"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2   Permitted without consent</w:t>
                            </w:r>
                          </w:p>
                          <w:p w14:paraId="37C71B4C"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 xml:space="preserve">Home-based </w:t>
                            </w:r>
                            <w:proofErr w:type="gramStart"/>
                            <w:r w:rsidRPr="00BE0AC2">
                              <w:rPr>
                                <w:rFonts w:eastAsia="Times New Roman"/>
                                <w:color w:val="000000"/>
                                <w:sz w:val="18"/>
                                <w:szCs w:val="18"/>
                                <w:lang w:val="en" w:eastAsia="en-AU"/>
                              </w:rPr>
                              <w:t>child care</w:t>
                            </w:r>
                            <w:proofErr w:type="gramEnd"/>
                            <w:r w:rsidRPr="00BE0AC2">
                              <w:rPr>
                                <w:rFonts w:eastAsia="Times New Roman"/>
                                <w:color w:val="000000"/>
                                <w:sz w:val="18"/>
                                <w:szCs w:val="18"/>
                                <w:lang w:val="en" w:eastAsia="en-AU"/>
                              </w:rPr>
                              <w:t>; Home occupations</w:t>
                            </w:r>
                          </w:p>
                          <w:p w14:paraId="6C6EF96A"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3   Permitted with consent</w:t>
                            </w:r>
                          </w:p>
                          <w:p w14:paraId="78634A4B"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Bed and breakfast accommodation; Boarding houses; Business identification signs; Centre-based child care facilities; Community facilities; Drainage; Dual occupancies; Dwelling houses; Earthworks; Educational establishments; Environmental facilities; Environmental protection works; Exhibition homes; Exhibition villages; Flood mitigation works; Group homes; Health consulting rooms; Home businesses; Home industries; Information and education facilities; Neighbourhood shops; Places of public worship; Recreation areas; Recreation facilities (indoor); Recreation facilities (outdoor); Roads; Secondary dwellings; Semi-detached dwellings; Seniors housing; Shop top housing; Studio dwellings; Veterinary hospitals; Waterbodies (artificial)</w:t>
                            </w:r>
                          </w:p>
                          <w:p w14:paraId="142629F1"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4   Prohibited</w:t>
                            </w:r>
                          </w:p>
                          <w:p w14:paraId="1723BE6C"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Any development not specified in item 2 or 3</w:t>
                            </w:r>
                          </w:p>
                          <w:p w14:paraId="514CEDBB" w14:textId="77777777" w:rsidR="00EB21F5" w:rsidRPr="000B0A7A" w:rsidRDefault="00EB21F5" w:rsidP="00B50A7D">
                            <w:pPr>
                              <w:rPr>
                                <w:sz w:val="19"/>
                                <w:szCs w:val="19"/>
                              </w:rPr>
                            </w:pPr>
                          </w:p>
                        </w:txbxContent>
                      </wps:txbx>
                      <wps:bodyPr rot="0" vert="horz" wrap="square" lIns="91440" tIns="45720" rIns="91440" bIns="45720" anchor="t" anchorCtr="0">
                        <a:noAutofit/>
                      </wps:bodyPr>
                    </wps:wsp>
                  </a:graphicData>
                </a:graphic>
              </wp:inline>
            </w:drawing>
          </mc:Choice>
          <mc:Fallback>
            <w:pict>
              <v:shape w14:anchorId="0D6D6C61" id="Text Box 2" o:spid="_x0000_s1028" type="#_x0000_t202" style="width:450.7pt;height:1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">
                <v:textbox>
                  <w:txbxContent>
                    <w:p w14:paraId="63692C52" w14:textId="77777777" w:rsidR="00EB21F5" w:rsidRPr="00BE0AC2" w:rsidRDefault="00EB21F5" w:rsidP="00B50A7D">
                      <w:pPr>
                        <w:rPr>
                          <w:b/>
                          <w:sz w:val="18"/>
                          <w:szCs w:val="18"/>
                        </w:rPr>
                      </w:pPr>
                      <w:r w:rsidRPr="00BE0AC2">
                        <w:rPr>
                          <w:b/>
                          <w:sz w:val="18"/>
                          <w:szCs w:val="18"/>
                        </w:rPr>
                        <w:t xml:space="preserve">R2 Low Density Residential </w:t>
                      </w:r>
                    </w:p>
                    <w:p w14:paraId="54D62E9D"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2   Permitted without consent</w:t>
                      </w:r>
                    </w:p>
                    <w:p w14:paraId="37C71B4C"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 xml:space="preserve">Home-based </w:t>
                      </w:r>
                      <w:proofErr w:type="gramStart"/>
                      <w:r w:rsidRPr="00BE0AC2">
                        <w:rPr>
                          <w:rFonts w:eastAsia="Times New Roman"/>
                          <w:color w:val="000000"/>
                          <w:sz w:val="18"/>
                          <w:szCs w:val="18"/>
                          <w:lang w:val="en" w:eastAsia="en-AU"/>
                        </w:rPr>
                        <w:t>child care</w:t>
                      </w:r>
                      <w:proofErr w:type="gramEnd"/>
                      <w:r w:rsidRPr="00BE0AC2">
                        <w:rPr>
                          <w:rFonts w:eastAsia="Times New Roman"/>
                          <w:color w:val="000000"/>
                          <w:sz w:val="18"/>
                          <w:szCs w:val="18"/>
                          <w:lang w:val="en" w:eastAsia="en-AU"/>
                        </w:rPr>
                        <w:t>; Home occupations</w:t>
                      </w:r>
                    </w:p>
                    <w:p w14:paraId="6C6EF96A"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3   Permitted with consent</w:t>
                      </w:r>
                    </w:p>
                    <w:p w14:paraId="78634A4B"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Bed and breakfast accommodation; Boarding houses; Business identification signs; Centre-based child care facilities; Community facilities; Drainage; Dual occupancies; Dwelling houses; Earthworks; Educational establishments; Environmental facilities; Environmental protection works; Exhibition homes; Exhibition villages; Flood mitigation works; Group homes; Health consulting rooms; Home businesses; Home industries; Information and education facilities; Neighbourhood shops; Places of public worship; Recreation areas; Recreation facilities (indoor); Recreation facilities (outdoor); Roads; Secondary dwellings; Semi-detached dwellings; Seniors housing; Shop top housing; Studio dwellings; Veterinary hospitals; Waterbodies (artificial)</w:t>
                      </w:r>
                    </w:p>
                    <w:p w14:paraId="142629F1" w14:textId="77777777" w:rsidR="00EB21F5" w:rsidRPr="00BE0AC2" w:rsidRDefault="00EB21F5" w:rsidP="00B50A7D">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4   Prohibited</w:t>
                      </w:r>
                    </w:p>
                    <w:p w14:paraId="1723BE6C" w14:textId="77777777" w:rsidR="00EB21F5" w:rsidRPr="00BE0AC2" w:rsidRDefault="00EB21F5" w:rsidP="00B50A7D">
                      <w:pPr>
                        <w:shd w:val="clear" w:color="auto" w:fill="FFFFFF"/>
                        <w:spacing w:after="150" w:line="240" w:lineRule="auto"/>
                        <w:rPr>
                          <w:rFonts w:eastAsia="Times New Roman"/>
                          <w:color w:val="000000"/>
                          <w:sz w:val="18"/>
                          <w:szCs w:val="18"/>
                          <w:lang w:val="en" w:eastAsia="en-AU"/>
                        </w:rPr>
                      </w:pPr>
                      <w:r w:rsidRPr="00BE0AC2">
                        <w:rPr>
                          <w:rFonts w:eastAsia="Times New Roman"/>
                          <w:color w:val="000000"/>
                          <w:sz w:val="18"/>
                          <w:szCs w:val="18"/>
                          <w:lang w:val="en" w:eastAsia="en-AU"/>
                        </w:rPr>
                        <w:t>Any development not specified in item 2 or 3</w:t>
                      </w:r>
                    </w:p>
                    <w:p w14:paraId="514CEDBB" w14:textId="77777777" w:rsidR="00EB21F5" w:rsidRPr="000B0A7A" w:rsidRDefault="00EB21F5" w:rsidP="00B50A7D">
                      <w:pPr>
                        <w:rPr>
                          <w:sz w:val="19"/>
                          <w:szCs w:val="19"/>
                        </w:rPr>
                      </w:pPr>
                    </w:p>
                  </w:txbxContent>
                </v:textbox>
                <w10:anchorlock/>
              </v:shape>
            </w:pict>
          </mc:Fallback>
        </mc:AlternateContent>
      </w:r>
    </w:p>
    <w:p w14:paraId="10AE66E1" w14:textId="77777777" w:rsidR="00804EF3" w:rsidRPr="00B81924" w:rsidRDefault="000D2274" w:rsidP="00EB21F5">
      <w:pPr>
        <w:jc w:val="both"/>
      </w:pPr>
      <w:r w:rsidRPr="00B81924">
        <w:rPr>
          <w:noProof/>
        </w:rPr>
        <mc:AlternateContent>
          <mc:Choice Requires="wps">
            <w:drawing>
              <wp:anchor distT="45720" distB="45720" distL="114300" distR="114300" simplePos="0" relativeHeight="251667456" behindDoc="0" locked="0" layoutInCell="1" allowOverlap="1" wp14:anchorId="64D1CAB7" wp14:editId="5F5AAAF1">
                <wp:simplePos x="0" y="0"/>
                <wp:positionH relativeFrom="margin">
                  <wp:align>left</wp:align>
                </wp:positionH>
                <wp:positionV relativeFrom="paragraph">
                  <wp:posOffset>355625</wp:posOffset>
                </wp:positionV>
                <wp:extent cx="5779135" cy="2606040"/>
                <wp:effectExtent l="0" t="0" r="1206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606040"/>
                        </a:xfrm>
                        <a:prstGeom prst="rect">
                          <a:avLst/>
                        </a:prstGeom>
                        <a:solidFill>
                          <a:srgbClr val="FFFFFF"/>
                        </a:solidFill>
                        <a:ln w="9525">
                          <a:solidFill>
                            <a:srgbClr val="000000"/>
                          </a:solidFill>
                          <a:miter lim="800000"/>
                          <a:headEnd/>
                          <a:tailEnd/>
                        </a:ln>
                      </wps:spPr>
                      <wps:txbx>
                        <w:txbxContent>
                          <w:p w14:paraId="7D3D5871" w14:textId="77777777" w:rsidR="00EB21F5" w:rsidRPr="00BE0AC2" w:rsidRDefault="00EB21F5" w:rsidP="000D2274">
                            <w:pPr>
                              <w:rPr>
                                <w:b/>
                                <w:sz w:val="18"/>
                                <w:szCs w:val="18"/>
                              </w:rPr>
                            </w:pPr>
                            <w:r w:rsidRPr="00BE0AC2">
                              <w:rPr>
                                <w:b/>
                                <w:sz w:val="18"/>
                                <w:szCs w:val="18"/>
                              </w:rPr>
                              <w:t>E2 Environmental Conservation</w:t>
                            </w:r>
                          </w:p>
                          <w:p w14:paraId="3576F4BE" w14:textId="77777777" w:rsidR="00EB21F5" w:rsidRPr="00BE0AC2" w:rsidRDefault="00EB21F5" w:rsidP="000D2274">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1   Objectives of zone</w:t>
                            </w:r>
                          </w:p>
                          <w:p w14:paraId="2F97E315" w14:textId="77777777" w:rsidR="00EB21F5" w:rsidRPr="00BE0AC2" w:rsidRDefault="00EB21F5" w:rsidP="000D2274">
                            <w:pPr>
                              <w:pStyle w:val="ListParagraph"/>
                              <w:numPr>
                                <w:ilvl w:val="0"/>
                                <w:numId w:val="32"/>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protect, manage and restore areas of high ecological, scientific, </w:t>
                            </w:r>
                            <w:proofErr w:type="gramStart"/>
                            <w:r w:rsidRPr="00BE0AC2">
                              <w:rPr>
                                <w:rFonts w:eastAsia="Times New Roman" w:cs="Arial"/>
                                <w:color w:val="000000"/>
                                <w:sz w:val="18"/>
                                <w:szCs w:val="18"/>
                                <w:lang w:val="en" w:eastAsia="en-AU"/>
                              </w:rPr>
                              <w:t>cultural</w:t>
                            </w:r>
                            <w:proofErr w:type="gramEnd"/>
                            <w:r w:rsidRPr="00BE0AC2">
                              <w:rPr>
                                <w:rFonts w:eastAsia="Times New Roman" w:cs="Arial"/>
                                <w:color w:val="000000"/>
                                <w:sz w:val="18"/>
                                <w:szCs w:val="18"/>
                                <w:lang w:val="en" w:eastAsia="en-AU"/>
                              </w:rPr>
                              <w:t xml:space="preserve"> or aesthetic values.</w:t>
                            </w:r>
                          </w:p>
                          <w:p w14:paraId="70EF7019" w14:textId="77777777" w:rsidR="00EB21F5" w:rsidRPr="00BE0AC2" w:rsidRDefault="00EB21F5" w:rsidP="000D2274">
                            <w:pPr>
                              <w:pStyle w:val="ListParagraph"/>
                              <w:numPr>
                                <w:ilvl w:val="0"/>
                                <w:numId w:val="32"/>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prevent development that could destroy, </w:t>
                            </w:r>
                            <w:proofErr w:type="gramStart"/>
                            <w:r w:rsidRPr="00BE0AC2">
                              <w:rPr>
                                <w:rFonts w:eastAsia="Times New Roman" w:cs="Arial"/>
                                <w:color w:val="000000"/>
                                <w:sz w:val="18"/>
                                <w:szCs w:val="18"/>
                                <w:lang w:val="en" w:eastAsia="en-AU"/>
                              </w:rPr>
                              <w:t>damage</w:t>
                            </w:r>
                            <w:proofErr w:type="gramEnd"/>
                            <w:r w:rsidRPr="00BE0AC2">
                              <w:rPr>
                                <w:rFonts w:eastAsia="Times New Roman" w:cs="Arial"/>
                                <w:color w:val="000000"/>
                                <w:sz w:val="18"/>
                                <w:szCs w:val="18"/>
                                <w:lang w:val="en" w:eastAsia="en-AU"/>
                              </w:rPr>
                              <w:t xml:space="preserve"> or otherwise have an adverse effect on those values.</w:t>
                            </w:r>
                          </w:p>
                          <w:p w14:paraId="2CAC5643" w14:textId="77777777" w:rsidR="00EB21F5" w:rsidRPr="00BE0AC2" w:rsidRDefault="00EB21F5" w:rsidP="000D2274">
                            <w:pPr>
                              <w:pStyle w:val="ListParagraph"/>
                              <w:shd w:val="clear" w:color="auto" w:fill="FFFFFF"/>
                              <w:spacing w:after="150" w:line="240" w:lineRule="auto"/>
                              <w:ind w:left="360"/>
                              <w:rPr>
                                <w:rFonts w:eastAsia="Times New Roman" w:cs="Arial"/>
                                <w:color w:val="000000"/>
                                <w:sz w:val="18"/>
                                <w:szCs w:val="18"/>
                                <w:lang w:val="en" w:eastAsia="en-AU"/>
                              </w:rPr>
                            </w:pPr>
                          </w:p>
                          <w:p w14:paraId="6A760075" w14:textId="77777777" w:rsidR="00EB21F5" w:rsidRPr="00BE0AC2" w:rsidRDefault="00EB21F5" w:rsidP="000D2274">
                            <w:pPr>
                              <w:rPr>
                                <w:b/>
                                <w:sz w:val="18"/>
                                <w:szCs w:val="18"/>
                              </w:rPr>
                            </w:pPr>
                            <w:r w:rsidRPr="00BE0AC2">
                              <w:rPr>
                                <w:b/>
                                <w:sz w:val="18"/>
                                <w:szCs w:val="18"/>
                              </w:rPr>
                              <w:t xml:space="preserve">R2 Low Density Residential </w:t>
                            </w:r>
                          </w:p>
                          <w:p w14:paraId="4BFC8A94" w14:textId="77777777" w:rsidR="00EB21F5" w:rsidRPr="00BE0AC2" w:rsidRDefault="00EB21F5" w:rsidP="000D2274">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1   Objectives of zone</w:t>
                            </w:r>
                          </w:p>
                          <w:p w14:paraId="325D3632"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provide for the housing needs of the community within a </w:t>
                            </w:r>
                            <w:proofErr w:type="gramStart"/>
                            <w:r w:rsidRPr="00BE0AC2">
                              <w:rPr>
                                <w:rFonts w:eastAsia="Times New Roman" w:cs="Arial"/>
                                <w:color w:val="000000"/>
                                <w:sz w:val="18"/>
                                <w:szCs w:val="18"/>
                                <w:lang w:val="en" w:eastAsia="en-AU"/>
                              </w:rPr>
                              <w:t>low density</w:t>
                            </w:r>
                            <w:proofErr w:type="gramEnd"/>
                            <w:r w:rsidRPr="00BE0AC2">
                              <w:rPr>
                                <w:rFonts w:eastAsia="Times New Roman" w:cs="Arial"/>
                                <w:color w:val="000000"/>
                                <w:sz w:val="18"/>
                                <w:szCs w:val="18"/>
                                <w:lang w:val="en" w:eastAsia="en-AU"/>
                              </w:rPr>
                              <w:t xml:space="preserve"> residential environment.</w:t>
                            </w:r>
                          </w:p>
                          <w:p w14:paraId="3CF4DB41"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To enable other land uses that provide facilities or services to meet the day to day needs of residents.</w:t>
                            </w:r>
                          </w:p>
                          <w:p w14:paraId="188C2435"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allow people to carry out a reasonable range of activities from their homes where such activities are not likely to adversely affect the living environment of </w:t>
                            </w:r>
                            <w:proofErr w:type="spellStart"/>
                            <w:r w:rsidRPr="00BE0AC2">
                              <w:rPr>
                                <w:rFonts w:eastAsia="Times New Roman" w:cs="Arial"/>
                                <w:color w:val="000000"/>
                                <w:sz w:val="18"/>
                                <w:szCs w:val="18"/>
                                <w:lang w:val="en" w:eastAsia="en-AU"/>
                              </w:rPr>
                              <w:t>neighbours</w:t>
                            </w:r>
                            <w:proofErr w:type="spellEnd"/>
                            <w:r w:rsidRPr="00BE0AC2">
                              <w:rPr>
                                <w:rFonts w:eastAsia="Times New Roman" w:cs="Arial"/>
                                <w:color w:val="000000"/>
                                <w:sz w:val="18"/>
                                <w:szCs w:val="18"/>
                                <w:lang w:val="en" w:eastAsia="en-AU"/>
                              </w:rPr>
                              <w:t>.</w:t>
                            </w:r>
                          </w:p>
                          <w:p w14:paraId="5355C5B1"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support the well-being of the community by enabling educational, recreational, community, religious and other activities where compatible with the amenity of a </w:t>
                            </w:r>
                            <w:proofErr w:type="gramStart"/>
                            <w:r w:rsidRPr="00BE0AC2">
                              <w:rPr>
                                <w:rFonts w:eastAsia="Times New Roman" w:cs="Arial"/>
                                <w:color w:val="000000"/>
                                <w:sz w:val="18"/>
                                <w:szCs w:val="18"/>
                                <w:lang w:val="en" w:eastAsia="en-AU"/>
                              </w:rPr>
                              <w:t>low density</w:t>
                            </w:r>
                            <w:proofErr w:type="gramEnd"/>
                            <w:r w:rsidRPr="00BE0AC2">
                              <w:rPr>
                                <w:rFonts w:eastAsia="Times New Roman" w:cs="Arial"/>
                                <w:color w:val="000000"/>
                                <w:sz w:val="18"/>
                                <w:szCs w:val="18"/>
                                <w:lang w:val="en" w:eastAsia="en-AU"/>
                              </w:rPr>
                              <w:t xml:space="preserve"> residential environment.</w:t>
                            </w:r>
                          </w:p>
                          <w:p w14:paraId="1C8DF93C"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provide a diverse range of housing types to meet community housing needs within a </w:t>
                            </w:r>
                            <w:proofErr w:type="gramStart"/>
                            <w:r w:rsidRPr="00BE0AC2">
                              <w:rPr>
                                <w:rFonts w:eastAsia="Times New Roman" w:cs="Arial"/>
                                <w:color w:val="000000"/>
                                <w:sz w:val="18"/>
                                <w:szCs w:val="18"/>
                                <w:lang w:val="en" w:eastAsia="en-AU"/>
                              </w:rPr>
                              <w:t>low density</w:t>
                            </w:r>
                            <w:proofErr w:type="gramEnd"/>
                            <w:r w:rsidRPr="00BE0AC2">
                              <w:rPr>
                                <w:rFonts w:eastAsia="Times New Roman" w:cs="Arial"/>
                                <w:color w:val="000000"/>
                                <w:sz w:val="18"/>
                                <w:szCs w:val="18"/>
                                <w:lang w:val="en" w:eastAsia="en-AU"/>
                              </w:rPr>
                              <w:t xml:space="preserve"> residential environment.</w:t>
                            </w:r>
                          </w:p>
                          <w:p w14:paraId="0D9F35C9" w14:textId="77777777" w:rsidR="00EB21F5" w:rsidRPr="00BC62A9" w:rsidRDefault="00EB21F5" w:rsidP="000D2274">
                            <w:pPr>
                              <w:shd w:val="clear" w:color="auto" w:fill="FFFFFF"/>
                              <w:spacing w:after="150" w:line="240" w:lineRule="auto"/>
                              <w:rPr>
                                <w:rFonts w:eastAsia="Times New Roman"/>
                                <w:color w:val="000000"/>
                                <w:sz w:val="20"/>
                                <w:szCs w:val="20"/>
                                <w:lang w:val="en" w:eastAsia="en-AU"/>
                              </w:rPr>
                            </w:pPr>
                          </w:p>
                          <w:p w14:paraId="2FDF2255" w14:textId="77777777" w:rsidR="00EB21F5" w:rsidRDefault="00EB21F5" w:rsidP="000D2274">
                            <w:pPr>
                              <w:shd w:val="clear" w:color="auto" w:fill="FFFFFF"/>
                              <w:spacing w:after="150" w:line="240" w:lineRule="auto"/>
                              <w:rPr>
                                <w:rFonts w:eastAsia="Times New Roman"/>
                                <w:color w:val="000000"/>
                                <w:sz w:val="19"/>
                                <w:szCs w:val="19"/>
                                <w:lang w:val="en" w:eastAsia="en-AU"/>
                              </w:rPr>
                            </w:pPr>
                          </w:p>
                          <w:p w14:paraId="1E34E734" w14:textId="77777777" w:rsidR="00EB21F5" w:rsidRDefault="00EB21F5" w:rsidP="000D2274">
                            <w:pPr>
                              <w:shd w:val="clear" w:color="auto" w:fill="FFFFFF"/>
                              <w:spacing w:after="150" w:line="240" w:lineRule="auto"/>
                              <w:rPr>
                                <w:rFonts w:eastAsia="Times New Roman"/>
                                <w:color w:val="000000"/>
                                <w:sz w:val="19"/>
                                <w:szCs w:val="19"/>
                                <w:lang w:val="en" w:eastAsia="en-AU"/>
                              </w:rPr>
                            </w:pPr>
                          </w:p>
                          <w:p w14:paraId="6E9684F0" w14:textId="77777777" w:rsidR="00EB21F5" w:rsidRPr="00A4609C" w:rsidRDefault="00EB21F5" w:rsidP="000D2274">
                            <w:pPr>
                              <w:shd w:val="clear" w:color="auto" w:fill="FFFFFF"/>
                              <w:spacing w:after="150" w:line="240" w:lineRule="auto"/>
                              <w:rPr>
                                <w:rFonts w:eastAsia="Times New Roman"/>
                                <w:color w:val="000000"/>
                                <w:sz w:val="19"/>
                                <w:szCs w:val="19"/>
                                <w:lang w:val="en" w:eastAsia="en-AU"/>
                              </w:rPr>
                            </w:pPr>
                          </w:p>
                          <w:p w14:paraId="1F76DD3B" w14:textId="77777777" w:rsidR="00EB21F5" w:rsidRPr="00A4609C" w:rsidRDefault="00EB21F5" w:rsidP="000D2274">
                            <w:pPr>
                              <w:shd w:val="clear" w:color="auto" w:fill="FFFFFF"/>
                              <w:spacing w:after="150" w:line="240" w:lineRule="auto"/>
                              <w:rPr>
                                <w:rFonts w:eastAsia="Times New Roman"/>
                                <w:color w:val="000000"/>
                                <w:sz w:val="19"/>
                                <w:szCs w:val="19"/>
                                <w:lang w:val="en" w:eastAsia="en-AU"/>
                              </w:rPr>
                            </w:pPr>
                          </w:p>
                          <w:p w14:paraId="2E11E598" w14:textId="77777777" w:rsidR="00EB21F5" w:rsidRPr="00A4609C" w:rsidRDefault="00EB21F5" w:rsidP="000D2274">
                            <w:pPr>
                              <w:rPr>
                                <w:sz w:val="20"/>
                                <w:szCs w:val="20"/>
                              </w:rPr>
                            </w:pPr>
                            <w:r w:rsidRPr="00A4609C">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CAB7" id="_x0000_s1029" type="#_x0000_t202" style="position:absolute;left:0;text-align:left;margin-left:0;margin-top:28pt;width:455.05pt;height:205.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PAJw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">
                <v:textbox>
                  <w:txbxContent>
                    <w:p w14:paraId="7D3D5871" w14:textId="77777777" w:rsidR="00EB21F5" w:rsidRPr="00BE0AC2" w:rsidRDefault="00EB21F5" w:rsidP="000D2274">
                      <w:pPr>
                        <w:rPr>
                          <w:b/>
                          <w:sz w:val="18"/>
                          <w:szCs w:val="18"/>
                        </w:rPr>
                      </w:pPr>
                      <w:r w:rsidRPr="00BE0AC2">
                        <w:rPr>
                          <w:b/>
                          <w:sz w:val="18"/>
                          <w:szCs w:val="18"/>
                        </w:rPr>
                        <w:t>E2 Environmental Conservation</w:t>
                      </w:r>
                    </w:p>
                    <w:p w14:paraId="3576F4BE" w14:textId="77777777" w:rsidR="00EB21F5" w:rsidRPr="00BE0AC2" w:rsidRDefault="00EB21F5" w:rsidP="000D2274">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1   Objectives of zone</w:t>
                      </w:r>
                    </w:p>
                    <w:p w14:paraId="2F97E315" w14:textId="77777777" w:rsidR="00EB21F5" w:rsidRPr="00BE0AC2" w:rsidRDefault="00EB21F5" w:rsidP="000D2274">
                      <w:pPr>
                        <w:pStyle w:val="ListParagraph"/>
                        <w:numPr>
                          <w:ilvl w:val="0"/>
                          <w:numId w:val="32"/>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protect, manage and restore areas of high ecological, scientific, </w:t>
                      </w:r>
                      <w:proofErr w:type="gramStart"/>
                      <w:r w:rsidRPr="00BE0AC2">
                        <w:rPr>
                          <w:rFonts w:eastAsia="Times New Roman" w:cs="Arial"/>
                          <w:color w:val="000000"/>
                          <w:sz w:val="18"/>
                          <w:szCs w:val="18"/>
                          <w:lang w:val="en" w:eastAsia="en-AU"/>
                        </w:rPr>
                        <w:t>cultural</w:t>
                      </w:r>
                      <w:proofErr w:type="gramEnd"/>
                      <w:r w:rsidRPr="00BE0AC2">
                        <w:rPr>
                          <w:rFonts w:eastAsia="Times New Roman" w:cs="Arial"/>
                          <w:color w:val="000000"/>
                          <w:sz w:val="18"/>
                          <w:szCs w:val="18"/>
                          <w:lang w:val="en" w:eastAsia="en-AU"/>
                        </w:rPr>
                        <w:t xml:space="preserve"> or aesthetic values.</w:t>
                      </w:r>
                    </w:p>
                    <w:p w14:paraId="70EF7019" w14:textId="77777777" w:rsidR="00EB21F5" w:rsidRPr="00BE0AC2" w:rsidRDefault="00EB21F5" w:rsidP="000D2274">
                      <w:pPr>
                        <w:pStyle w:val="ListParagraph"/>
                        <w:numPr>
                          <w:ilvl w:val="0"/>
                          <w:numId w:val="32"/>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prevent development that could destroy, </w:t>
                      </w:r>
                      <w:proofErr w:type="gramStart"/>
                      <w:r w:rsidRPr="00BE0AC2">
                        <w:rPr>
                          <w:rFonts w:eastAsia="Times New Roman" w:cs="Arial"/>
                          <w:color w:val="000000"/>
                          <w:sz w:val="18"/>
                          <w:szCs w:val="18"/>
                          <w:lang w:val="en" w:eastAsia="en-AU"/>
                        </w:rPr>
                        <w:t>damage</w:t>
                      </w:r>
                      <w:proofErr w:type="gramEnd"/>
                      <w:r w:rsidRPr="00BE0AC2">
                        <w:rPr>
                          <w:rFonts w:eastAsia="Times New Roman" w:cs="Arial"/>
                          <w:color w:val="000000"/>
                          <w:sz w:val="18"/>
                          <w:szCs w:val="18"/>
                          <w:lang w:val="en" w:eastAsia="en-AU"/>
                        </w:rPr>
                        <w:t xml:space="preserve"> or otherwise have an adverse effect on those values.</w:t>
                      </w:r>
                    </w:p>
                    <w:p w14:paraId="2CAC5643" w14:textId="77777777" w:rsidR="00EB21F5" w:rsidRPr="00BE0AC2" w:rsidRDefault="00EB21F5" w:rsidP="000D2274">
                      <w:pPr>
                        <w:pStyle w:val="ListParagraph"/>
                        <w:shd w:val="clear" w:color="auto" w:fill="FFFFFF"/>
                        <w:spacing w:after="150" w:line="240" w:lineRule="auto"/>
                        <w:ind w:left="360"/>
                        <w:rPr>
                          <w:rFonts w:eastAsia="Times New Roman" w:cs="Arial"/>
                          <w:color w:val="000000"/>
                          <w:sz w:val="18"/>
                          <w:szCs w:val="18"/>
                          <w:lang w:val="en" w:eastAsia="en-AU"/>
                        </w:rPr>
                      </w:pPr>
                    </w:p>
                    <w:p w14:paraId="6A760075" w14:textId="77777777" w:rsidR="00EB21F5" w:rsidRPr="00BE0AC2" w:rsidRDefault="00EB21F5" w:rsidP="000D2274">
                      <w:pPr>
                        <w:rPr>
                          <w:b/>
                          <w:sz w:val="18"/>
                          <w:szCs w:val="18"/>
                        </w:rPr>
                      </w:pPr>
                      <w:r w:rsidRPr="00BE0AC2">
                        <w:rPr>
                          <w:b/>
                          <w:sz w:val="18"/>
                          <w:szCs w:val="18"/>
                        </w:rPr>
                        <w:t xml:space="preserve">R2 Low Density Residential </w:t>
                      </w:r>
                    </w:p>
                    <w:p w14:paraId="4BFC8A94" w14:textId="77777777" w:rsidR="00EB21F5" w:rsidRPr="00BE0AC2" w:rsidRDefault="00EB21F5" w:rsidP="000D2274">
                      <w:pPr>
                        <w:shd w:val="clear" w:color="auto" w:fill="FFFFFF"/>
                        <w:spacing w:after="0" w:line="240" w:lineRule="auto"/>
                        <w:rPr>
                          <w:rFonts w:eastAsia="Times New Roman"/>
                          <w:b/>
                          <w:bCs/>
                          <w:color w:val="000000"/>
                          <w:sz w:val="18"/>
                          <w:szCs w:val="18"/>
                          <w:lang w:val="en" w:eastAsia="en-AU"/>
                        </w:rPr>
                      </w:pPr>
                      <w:r w:rsidRPr="00BE0AC2">
                        <w:rPr>
                          <w:rFonts w:eastAsia="Times New Roman"/>
                          <w:b/>
                          <w:bCs/>
                          <w:color w:val="000000"/>
                          <w:sz w:val="18"/>
                          <w:szCs w:val="18"/>
                          <w:lang w:val="en" w:eastAsia="en-AU"/>
                        </w:rPr>
                        <w:t>1   Objectives of zone</w:t>
                      </w:r>
                    </w:p>
                    <w:p w14:paraId="325D3632"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provide for the housing needs of the community within a </w:t>
                      </w:r>
                      <w:proofErr w:type="gramStart"/>
                      <w:r w:rsidRPr="00BE0AC2">
                        <w:rPr>
                          <w:rFonts w:eastAsia="Times New Roman" w:cs="Arial"/>
                          <w:color w:val="000000"/>
                          <w:sz w:val="18"/>
                          <w:szCs w:val="18"/>
                          <w:lang w:val="en" w:eastAsia="en-AU"/>
                        </w:rPr>
                        <w:t>low density</w:t>
                      </w:r>
                      <w:proofErr w:type="gramEnd"/>
                      <w:r w:rsidRPr="00BE0AC2">
                        <w:rPr>
                          <w:rFonts w:eastAsia="Times New Roman" w:cs="Arial"/>
                          <w:color w:val="000000"/>
                          <w:sz w:val="18"/>
                          <w:szCs w:val="18"/>
                          <w:lang w:val="en" w:eastAsia="en-AU"/>
                        </w:rPr>
                        <w:t xml:space="preserve"> residential environment.</w:t>
                      </w:r>
                    </w:p>
                    <w:p w14:paraId="3CF4DB41"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To enable other land uses that provide facilities or services to meet the day to day needs of residents.</w:t>
                      </w:r>
                    </w:p>
                    <w:p w14:paraId="188C2435"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allow people to carry out a reasonable range of activities from their homes where such activities are not likely to adversely affect the living environment of </w:t>
                      </w:r>
                      <w:proofErr w:type="spellStart"/>
                      <w:r w:rsidRPr="00BE0AC2">
                        <w:rPr>
                          <w:rFonts w:eastAsia="Times New Roman" w:cs="Arial"/>
                          <w:color w:val="000000"/>
                          <w:sz w:val="18"/>
                          <w:szCs w:val="18"/>
                          <w:lang w:val="en" w:eastAsia="en-AU"/>
                        </w:rPr>
                        <w:t>neighbours</w:t>
                      </w:r>
                      <w:proofErr w:type="spellEnd"/>
                      <w:r w:rsidRPr="00BE0AC2">
                        <w:rPr>
                          <w:rFonts w:eastAsia="Times New Roman" w:cs="Arial"/>
                          <w:color w:val="000000"/>
                          <w:sz w:val="18"/>
                          <w:szCs w:val="18"/>
                          <w:lang w:val="en" w:eastAsia="en-AU"/>
                        </w:rPr>
                        <w:t>.</w:t>
                      </w:r>
                    </w:p>
                    <w:p w14:paraId="5355C5B1"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support the well-being of the community by enabling educational, recreational, community, religious and other activities where compatible with the amenity of a </w:t>
                      </w:r>
                      <w:proofErr w:type="gramStart"/>
                      <w:r w:rsidRPr="00BE0AC2">
                        <w:rPr>
                          <w:rFonts w:eastAsia="Times New Roman" w:cs="Arial"/>
                          <w:color w:val="000000"/>
                          <w:sz w:val="18"/>
                          <w:szCs w:val="18"/>
                          <w:lang w:val="en" w:eastAsia="en-AU"/>
                        </w:rPr>
                        <w:t>low density</w:t>
                      </w:r>
                      <w:proofErr w:type="gramEnd"/>
                      <w:r w:rsidRPr="00BE0AC2">
                        <w:rPr>
                          <w:rFonts w:eastAsia="Times New Roman" w:cs="Arial"/>
                          <w:color w:val="000000"/>
                          <w:sz w:val="18"/>
                          <w:szCs w:val="18"/>
                          <w:lang w:val="en" w:eastAsia="en-AU"/>
                        </w:rPr>
                        <w:t xml:space="preserve"> residential environment.</w:t>
                      </w:r>
                    </w:p>
                    <w:p w14:paraId="1C8DF93C" w14:textId="77777777" w:rsidR="00EB21F5" w:rsidRPr="00BE0AC2" w:rsidRDefault="00EB21F5" w:rsidP="000D2274">
                      <w:pPr>
                        <w:pStyle w:val="ListParagraph"/>
                        <w:numPr>
                          <w:ilvl w:val="0"/>
                          <w:numId w:val="31"/>
                        </w:numPr>
                        <w:shd w:val="clear" w:color="auto" w:fill="FFFFFF"/>
                        <w:spacing w:after="150" w:line="240" w:lineRule="auto"/>
                        <w:rPr>
                          <w:rFonts w:eastAsia="Times New Roman" w:cs="Arial"/>
                          <w:color w:val="000000"/>
                          <w:sz w:val="18"/>
                          <w:szCs w:val="18"/>
                          <w:lang w:val="en" w:eastAsia="en-AU"/>
                        </w:rPr>
                      </w:pPr>
                      <w:r w:rsidRPr="00BE0AC2">
                        <w:rPr>
                          <w:rFonts w:eastAsia="Times New Roman" w:cs="Arial"/>
                          <w:color w:val="000000"/>
                          <w:sz w:val="18"/>
                          <w:szCs w:val="18"/>
                          <w:lang w:val="en" w:eastAsia="en-AU"/>
                        </w:rPr>
                        <w:t xml:space="preserve">To provide a diverse range of housing types to meet community housing needs within a </w:t>
                      </w:r>
                      <w:proofErr w:type="gramStart"/>
                      <w:r w:rsidRPr="00BE0AC2">
                        <w:rPr>
                          <w:rFonts w:eastAsia="Times New Roman" w:cs="Arial"/>
                          <w:color w:val="000000"/>
                          <w:sz w:val="18"/>
                          <w:szCs w:val="18"/>
                          <w:lang w:val="en" w:eastAsia="en-AU"/>
                        </w:rPr>
                        <w:t>low density</w:t>
                      </w:r>
                      <w:proofErr w:type="gramEnd"/>
                      <w:r w:rsidRPr="00BE0AC2">
                        <w:rPr>
                          <w:rFonts w:eastAsia="Times New Roman" w:cs="Arial"/>
                          <w:color w:val="000000"/>
                          <w:sz w:val="18"/>
                          <w:szCs w:val="18"/>
                          <w:lang w:val="en" w:eastAsia="en-AU"/>
                        </w:rPr>
                        <w:t xml:space="preserve"> residential environment.</w:t>
                      </w:r>
                    </w:p>
                    <w:p w14:paraId="0D9F35C9" w14:textId="77777777" w:rsidR="00EB21F5" w:rsidRPr="00BC62A9" w:rsidRDefault="00EB21F5" w:rsidP="000D2274">
                      <w:pPr>
                        <w:shd w:val="clear" w:color="auto" w:fill="FFFFFF"/>
                        <w:spacing w:after="150" w:line="240" w:lineRule="auto"/>
                        <w:rPr>
                          <w:rFonts w:eastAsia="Times New Roman"/>
                          <w:color w:val="000000"/>
                          <w:sz w:val="20"/>
                          <w:szCs w:val="20"/>
                          <w:lang w:val="en" w:eastAsia="en-AU"/>
                        </w:rPr>
                      </w:pPr>
                    </w:p>
                    <w:p w14:paraId="2FDF2255" w14:textId="77777777" w:rsidR="00EB21F5" w:rsidRDefault="00EB21F5" w:rsidP="000D2274">
                      <w:pPr>
                        <w:shd w:val="clear" w:color="auto" w:fill="FFFFFF"/>
                        <w:spacing w:after="150" w:line="240" w:lineRule="auto"/>
                        <w:rPr>
                          <w:rFonts w:eastAsia="Times New Roman"/>
                          <w:color w:val="000000"/>
                          <w:sz w:val="19"/>
                          <w:szCs w:val="19"/>
                          <w:lang w:val="en" w:eastAsia="en-AU"/>
                        </w:rPr>
                      </w:pPr>
                    </w:p>
                    <w:p w14:paraId="1E34E734" w14:textId="77777777" w:rsidR="00EB21F5" w:rsidRDefault="00EB21F5" w:rsidP="000D2274">
                      <w:pPr>
                        <w:shd w:val="clear" w:color="auto" w:fill="FFFFFF"/>
                        <w:spacing w:after="150" w:line="240" w:lineRule="auto"/>
                        <w:rPr>
                          <w:rFonts w:eastAsia="Times New Roman"/>
                          <w:color w:val="000000"/>
                          <w:sz w:val="19"/>
                          <w:szCs w:val="19"/>
                          <w:lang w:val="en" w:eastAsia="en-AU"/>
                        </w:rPr>
                      </w:pPr>
                    </w:p>
                    <w:p w14:paraId="6E9684F0" w14:textId="77777777" w:rsidR="00EB21F5" w:rsidRPr="00A4609C" w:rsidRDefault="00EB21F5" w:rsidP="000D2274">
                      <w:pPr>
                        <w:shd w:val="clear" w:color="auto" w:fill="FFFFFF"/>
                        <w:spacing w:after="150" w:line="240" w:lineRule="auto"/>
                        <w:rPr>
                          <w:rFonts w:eastAsia="Times New Roman"/>
                          <w:color w:val="000000"/>
                          <w:sz w:val="19"/>
                          <w:szCs w:val="19"/>
                          <w:lang w:val="en" w:eastAsia="en-AU"/>
                        </w:rPr>
                      </w:pPr>
                    </w:p>
                    <w:p w14:paraId="1F76DD3B" w14:textId="77777777" w:rsidR="00EB21F5" w:rsidRPr="00A4609C" w:rsidRDefault="00EB21F5" w:rsidP="000D2274">
                      <w:pPr>
                        <w:shd w:val="clear" w:color="auto" w:fill="FFFFFF"/>
                        <w:spacing w:after="150" w:line="240" w:lineRule="auto"/>
                        <w:rPr>
                          <w:rFonts w:eastAsia="Times New Roman"/>
                          <w:color w:val="000000"/>
                          <w:sz w:val="19"/>
                          <w:szCs w:val="19"/>
                          <w:lang w:val="en" w:eastAsia="en-AU"/>
                        </w:rPr>
                      </w:pPr>
                    </w:p>
                    <w:p w14:paraId="2E11E598" w14:textId="77777777" w:rsidR="00EB21F5" w:rsidRPr="00A4609C" w:rsidRDefault="00EB21F5" w:rsidP="000D2274">
                      <w:pPr>
                        <w:rPr>
                          <w:sz w:val="20"/>
                          <w:szCs w:val="20"/>
                        </w:rPr>
                      </w:pPr>
                      <w:r w:rsidRPr="00A4609C">
                        <w:rPr>
                          <w:sz w:val="20"/>
                          <w:szCs w:val="20"/>
                        </w:rPr>
                        <w:t xml:space="preserve"> </w:t>
                      </w:r>
                    </w:p>
                  </w:txbxContent>
                </v:textbox>
                <w10:wrap type="square" anchorx="margin"/>
              </v:shape>
            </w:pict>
          </mc:Fallback>
        </mc:AlternateContent>
      </w:r>
      <w:r w:rsidR="00804EF3" w:rsidRPr="00B81924">
        <w:rPr>
          <w:u w:val="single"/>
        </w:rPr>
        <w:t>Consistency with the Zone</w:t>
      </w:r>
      <w:r w:rsidRPr="00B81924">
        <w:rPr>
          <w:u w:val="single"/>
        </w:rPr>
        <w:t xml:space="preserve"> Objectives</w:t>
      </w:r>
    </w:p>
    <w:p w14:paraId="0DAD868E" w14:textId="77777777" w:rsidR="000D2274" w:rsidRPr="00B81924" w:rsidRDefault="000D2274" w:rsidP="00EB21F5">
      <w:pPr>
        <w:jc w:val="both"/>
      </w:pPr>
      <w:r w:rsidRPr="00B81924">
        <w:t>This Planning Proposal is consistent with the relevant objectives of the E2 Environmental Conservation zone for the following reasons:</w:t>
      </w:r>
    </w:p>
    <w:p w14:paraId="550FADA2" w14:textId="77777777" w:rsidR="000D2274" w:rsidRPr="00B81924" w:rsidRDefault="000D2274" w:rsidP="00EB21F5">
      <w:pPr>
        <w:pStyle w:val="ListParagraph"/>
        <w:numPr>
          <w:ilvl w:val="0"/>
          <w:numId w:val="33"/>
        </w:numPr>
        <w:spacing w:after="160" w:line="259" w:lineRule="auto"/>
        <w:rPr>
          <w:rFonts w:cs="Arial"/>
        </w:rPr>
      </w:pPr>
      <w:r w:rsidRPr="00B81924">
        <w:rPr>
          <w:rFonts w:cs="Arial"/>
        </w:rPr>
        <w:t>The proposal will facilitate the protection and restoration of ecological values through the conservation of riparian corridor</w:t>
      </w:r>
      <w:r w:rsidR="00BE0AC2">
        <w:rPr>
          <w:rFonts w:cs="Arial"/>
        </w:rPr>
        <w:t>s within the subject site.</w:t>
      </w:r>
    </w:p>
    <w:p w14:paraId="5584F498" w14:textId="5F455770" w:rsidR="000D2274" w:rsidRPr="00B81924" w:rsidRDefault="000D2274" w:rsidP="00EB21F5">
      <w:pPr>
        <w:pStyle w:val="ListParagraph"/>
        <w:numPr>
          <w:ilvl w:val="0"/>
          <w:numId w:val="33"/>
        </w:numPr>
        <w:spacing w:after="160" w:line="259" w:lineRule="auto"/>
        <w:rPr>
          <w:rFonts w:cs="Arial"/>
        </w:rPr>
      </w:pPr>
      <w:r w:rsidRPr="00B81924">
        <w:rPr>
          <w:rFonts w:cs="Arial"/>
        </w:rPr>
        <w:t xml:space="preserve">The proposal will prevent development that could destroy, </w:t>
      </w:r>
      <w:proofErr w:type="gramStart"/>
      <w:r w:rsidRPr="00B81924">
        <w:rPr>
          <w:rFonts w:cs="Arial"/>
        </w:rPr>
        <w:t>damage</w:t>
      </w:r>
      <w:proofErr w:type="gramEnd"/>
      <w:r w:rsidRPr="00B81924">
        <w:rPr>
          <w:rFonts w:cs="Arial"/>
        </w:rPr>
        <w:t xml:space="preserve"> or have an adverse impact on ecological values through the zoning of the riparian corridor</w:t>
      </w:r>
      <w:r w:rsidR="00BE0AC2">
        <w:rPr>
          <w:rFonts w:cs="Arial"/>
        </w:rPr>
        <w:t xml:space="preserve"> and native vegetation areas</w:t>
      </w:r>
      <w:r w:rsidRPr="00B81924">
        <w:rPr>
          <w:rFonts w:cs="Arial"/>
        </w:rPr>
        <w:t xml:space="preserve"> as environmental conservation area</w:t>
      </w:r>
      <w:r w:rsidR="00BE0AC2">
        <w:rPr>
          <w:rFonts w:cs="Arial"/>
        </w:rPr>
        <w:t>s</w:t>
      </w:r>
      <w:r w:rsidRPr="00B81924">
        <w:rPr>
          <w:rFonts w:cs="Arial"/>
        </w:rPr>
        <w:t xml:space="preserve">. </w:t>
      </w:r>
    </w:p>
    <w:p w14:paraId="68A855C4" w14:textId="77777777" w:rsidR="000D2274" w:rsidRPr="00B81924" w:rsidRDefault="000D2274" w:rsidP="00EB21F5">
      <w:pPr>
        <w:jc w:val="both"/>
      </w:pPr>
      <w:r w:rsidRPr="00B81924">
        <w:t>This Planning Proposal is generally consistent with the relevant objectives of the R2 Low Density Residential zone, for the following reasons:</w:t>
      </w:r>
    </w:p>
    <w:p w14:paraId="1CEF2549" w14:textId="77777777" w:rsidR="000D2274" w:rsidRPr="00B81924" w:rsidRDefault="000D2274" w:rsidP="00EB21F5">
      <w:pPr>
        <w:pStyle w:val="ListParagraph"/>
        <w:numPr>
          <w:ilvl w:val="0"/>
          <w:numId w:val="33"/>
        </w:numPr>
        <w:spacing w:after="160" w:line="259" w:lineRule="auto"/>
        <w:rPr>
          <w:rFonts w:cs="Arial"/>
        </w:rPr>
      </w:pPr>
      <w:r w:rsidRPr="00B81924">
        <w:rPr>
          <w:rFonts w:cs="Arial"/>
        </w:rPr>
        <w:t xml:space="preserve">The proposal will </w:t>
      </w:r>
      <w:r w:rsidR="005B4E16" w:rsidRPr="00B81924">
        <w:rPr>
          <w:rFonts w:cs="Arial"/>
        </w:rPr>
        <w:t xml:space="preserve">provide for the housing needs of the community by facilitating the delivery of up to 470 residential lots. </w:t>
      </w:r>
    </w:p>
    <w:p w14:paraId="1D761646" w14:textId="77777777" w:rsidR="005B4E16" w:rsidRPr="00B81924" w:rsidRDefault="005B4E16" w:rsidP="00EB21F5">
      <w:pPr>
        <w:pStyle w:val="ListParagraph"/>
        <w:numPr>
          <w:ilvl w:val="0"/>
          <w:numId w:val="33"/>
        </w:numPr>
        <w:spacing w:after="160" w:line="259" w:lineRule="auto"/>
        <w:rPr>
          <w:rFonts w:cs="Arial"/>
        </w:rPr>
      </w:pPr>
      <w:r w:rsidRPr="00B81924">
        <w:rPr>
          <w:rFonts w:cs="Arial"/>
        </w:rPr>
        <w:t>The proposal will support the wellbeing of the community by providing other amenities such as open space and recreational areas within walking distance of their homes.</w:t>
      </w:r>
    </w:p>
    <w:p w14:paraId="56412A1C" w14:textId="02152D65" w:rsidR="005260D0" w:rsidRDefault="005B4E16" w:rsidP="00EB21F5">
      <w:pPr>
        <w:pStyle w:val="ListParagraph"/>
        <w:numPr>
          <w:ilvl w:val="0"/>
          <w:numId w:val="33"/>
        </w:numPr>
        <w:spacing w:after="160" w:line="259" w:lineRule="auto"/>
        <w:rPr>
          <w:rFonts w:cs="Arial"/>
        </w:rPr>
      </w:pPr>
      <w:r w:rsidRPr="00B81924">
        <w:rPr>
          <w:rFonts w:cs="Arial"/>
        </w:rPr>
        <w:t xml:space="preserve">The proposal will contribute to a diverse range of housing types in the Camden LGA by facilitating dual occupancies, dwelling </w:t>
      </w:r>
      <w:proofErr w:type="gramStart"/>
      <w:r w:rsidRPr="00B81924">
        <w:rPr>
          <w:rFonts w:cs="Arial"/>
        </w:rPr>
        <w:t>houses</w:t>
      </w:r>
      <w:proofErr w:type="gramEnd"/>
      <w:r w:rsidRPr="00B81924">
        <w:rPr>
          <w:rFonts w:cs="Arial"/>
        </w:rPr>
        <w:t xml:space="preserve"> and secondary dwellings in the locality. </w:t>
      </w:r>
    </w:p>
    <w:p w14:paraId="03482737" w14:textId="655CFADB" w:rsidR="005B4E16" w:rsidRPr="005260D0" w:rsidRDefault="005260D0" w:rsidP="005260D0">
      <w:pPr>
        <w:rPr>
          <w:rFonts w:eastAsia="Calibri"/>
        </w:rPr>
      </w:pPr>
      <w:r>
        <w:br w:type="page"/>
      </w:r>
    </w:p>
    <w:p w14:paraId="1CF9543B" w14:textId="42360EFC" w:rsidR="005942A6" w:rsidRDefault="005F4014" w:rsidP="00FD7B92">
      <w:pPr>
        <w:pStyle w:val="Heading2"/>
      </w:pPr>
      <w:bookmarkStart w:id="29" w:name="_Toc26263152"/>
      <w:bookmarkStart w:id="30" w:name="_Toc87017981"/>
      <w:bookmarkStart w:id="31" w:name="_Toc87020512"/>
      <w:r>
        <w:lastRenderedPageBreak/>
        <w:t>2</w:t>
      </w:r>
      <w:r w:rsidR="005942A6" w:rsidRPr="00B81924">
        <w:t>.2</w:t>
      </w:r>
      <w:r w:rsidR="005942A6" w:rsidRPr="00B81924">
        <w:tab/>
        <w:t>Other Controls</w:t>
      </w:r>
      <w:bookmarkEnd w:id="29"/>
      <w:bookmarkEnd w:id="30"/>
      <w:bookmarkEnd w:id="31"/>
    </w:p>
    <w:p w14:paraId="2EE9B27D" w14:textId="77777777" w:rsidR="0084502E" w:rsidRPr="0084502E" w:rsidRDefault="0084502E" w:rsidP="0084502E">
      <w:pPr>
        <w:spacing w:after="0"/>
      </w:pPr>
    </w:p>
    <w:p w14:paraId="283C5928" w14:textId="1612E6A0" w:rsidR="005942A6" w:rsidRPr="00B81924" w:rsidRDefault="005942A6" w:rsidP="00EB21F5">
      <w:pPr>
        <w:jc w:val="both"/>
      </w:pPr>
      <w:r w:rsidRPr="00B81924">
        <w:t>As the Planning Proposal seeks to amend zoning boundaries, it also seeks to amend other relevant planning controls applying to the subject site</w:t>
      </w:r>
      <w:r w:rsidR="00BE5E72">
        <w:t>.</w:t>
      </w:r>
      <w:r w:rsidRPr="00B81924">
        <w:t xml:space="preserve"> </w:t>
      </w:r>
    </w:p>
    <w:p w14:paraId="2E351A7D" w14:textId="739271C1" w:rsidR="005942A6" w:rsidRPr="00B81924" w:rsidRDefault="005942A6" w:rsidP="00EB21F5">
      <w:pPr>
        <w:jc w:val="both"/>
      </w:pPr>
      <w:bookmarkStart w:id="32" w:name="_Hlk58327653"/>
      <w:r w:rsidRPr="00B81924">
        <w:t xml:space="preserve">The </w:t>
      </w:r>
      <w:r w:rsidR="0016279A" w:rsidRPr="00B81924">
        <w:t>proposal</w:t>
      </w:r>
      <w:r w:rsidRPr="00B81924">
        <w:t xml:space="preserve"> seeks to</w:t>
      </w:r>
      <w:r w:rsidR="0016279A" w:rsidRPr="00B81924">
        <w:t xml:space="preserve"> </w:t>
      </w:r>
      <w:r w:rsidR="00C2342B" w:rsidRPr="00B81924">
        <w:t>apply</w:t>
      </w:r>
      <w:r w:rsidRPr="00B81924">
        <w:t xml:space="preserve"> the maximum building height of </w:t>
      </w:r>
      <w:r w:rsidR="0016279A" w:rsidRPr="00B81924">
        <w:t>J</w:t>
      </w:r>
      <w:r w:rsidRPr="00B81924">
        <w:t xml:space="preserve">- 9.5m for all </w:t>
      </w:r>
      <w:r w:rsidR="0016279A" w:rsidRPr="00B81924">
        <w:t>development</w:t>
      </w:r>
      <w:r w:rsidRPr="00B81924">
        <w:t xml:space="preserve">. This is to reflect the </w:t>
      </w:r>
      <w:r w:rsidR="0016279A" w:rsidRPr="00B81924">
        <w:t xml:space="preserve">permitted height for development in the neighbouring Oran Park Precinct. While Oran Park also allows a 16m height limit for Residential Flat Buildings, this is not considered appropriate in the context of the outcomes envisaged for Tranche 41 which will primarily comprise of </w:t>
      </w:r>
      <w:r w:rsidR="00835E51" w:rsidRPr="00B81924">
        <w:t>low-density</w:t>
      </w:r>
      <w:r w:rsidR="0016279A" w:rsidRPr="00B81924">
        <w:t xml:space="preserve"> residential development.</w:t>
      </w:r>
    </w:p>
    <w:p w14:paraId="464607C6" w14:textId="21C2BCE3" w:rsidR="0016279A" w:rsidRPr="00B81924" w:rsidRDefault="0016279A" w:rsidP="00EB21F5">
      <w:pPr>
        <w:jc w:val="both"/>
      </w:pPr>
      <w:r w:rsidRPr="00B81924">
        <w:t xml:space="preserve">The proposal seeks to apply a residential density of </w:t>
      </w:r>
      <w:r w:rsidR="00125E3C">
        <w:t>0</w:t>
      </w:r>
      <w:r w:rsidRPr="00B81924">
        <w:t xml:space="preserve">-15 </w:t>
      </w:r>
      <w:proofErr w:type="spellStart"/>
      <w:r w:rsidRPr="00B81924">
        <w:t>dw</w:t>
      </w:r>
      <w:proofErr w:type="spellEnd"/>
      <w:r w:rsidRPr="00B81924">
        <w:t xml:space="preserve">/ha to the subject site. This is consistent with the average density </w:t>
      </w:r>
      <w:r w:rsidR="00CC219A" w:rsidRPr="00B81924">
        <w:t xml:space="preserve">currently </w:t>
      </w:r>
      <w:r w:rsidRPr="00B81924">
        <w:t>applying to low density residential areas within the South West Growth Area such as the Catherine Fields (Part) Precinct.</w:t>
      </w:r>
    </w:p>
    <w:p w14:paraId="07A51305" w14:textId="5422DD71" w:rsidR="0016279A" w:rsidRPr="00B81924" w:rsidRDefault="00CC219A" w:rsidP="00EB21F5">
      <w:pPr>
        <w:jc w:val="both"/>
      </w:pPr>
      <w:r w:rsidRPr="00B81924">
        <w:t xml:space="preserve">The proposal seeks to map native vegetation areas for the subject site. This will prevent the clearing of native </w:t>
      </w:r>
      <w:proofErr w:type="gramStart"/>
      <w:r w:rsidRPr="00B81924">
        <w:t>vegetation</w:t>
      </w:r>
      <w:r w:rsidR="00835E51">
        <w:t>,</w:t>
      </w:r>
      <w:r w:rsidRPr="00B81924">
        <w:t xml:space="preserve"> and</w:t>
      </w:r>
      <w:proofErr w:type="gramEnd"/>
      <w:r w:rsidRPr="00B81924">
        <w:t xml:space="preserve"> manage existing native vegetation in accordance with the relevant biodiversity measures of the Biodiversity Act 2016.</w:t>
      </w:r>
    </w:p>
    <w:p w14:paraId="62D7635B" w14:textId="02C5E632" w:rsidR="0016279A" w:rsidRPr="00B81924" w:rsidRDefault="00CC219A" w:rsidP="00EB21F5">
      <w:pPr>
        <w:jc w:val="both"/>
      </w:pPr>
      <w:r w:rsidRPr="00BE5E72">
        <w:t xml:space="preserve">The proposal seeks to </w:t>
      </w:r>
      <w:r w:rsidR="001957E8" w:rsidRPr="00BE5E72">
        <w:t>map the riparian protection area found along</w:t>
      </w:r>
      <w:r w:rsidR="001957E8" w:rsidRPr="00B81924">
        <w:t xml:space="preserve"> Catherine Creek to the south. </w:t>
      </w:r>
      <w:r w:rsidR="0021125B">
        <w:t xml:space="preserve"> Referred to as “Stream 1A” it is identified as a first order stream in the Riparian Assessment </w:t>
      </w:r>
      <w:r w:rsidR="00F70F62" w:rsidRPr="00B81924">
        <w:t xml:space="preserve"> </w:t>
      </w:r>
      <w:r w:rsidR="0021125B">
        <w:t xml:space="preserve"> The </w:t>
      </w:r>
      <w:r w:rsidR="006F06AF" w:rsidRPr="00B81924">
        <w:t>Natural Resources Access Regulator</w:t>
      </w:r>
      <w:r w:rsidR="0021125B">
        <w:t>’s</w:t>
      </w:r>
      <w:r w:rsidR="006F06AF" w:rsidRPr="00B81924">
        <w:t xml:space="preserve"> (</w:t>
      </w:r>
      <w:r w:rsidR="00F70F62" w:rsidRPr="00B81924">
        <w:t>NRAR</w:t>
      </w:r>
      <w:r w:rsidR="006F06AF" w:rsidRPr="00B81924">
        <w:t>)</w:t>
      </w:r>
      <w:r w:rsidR="0021125B">
        <w:t xml:space="preserve"> submission on the Planning Proposal confirm</w:t>
      </w:r>
      <w:r w:rsidR="00BB65E1">
        <w:t xml:space="preserve">s </w:t>
      </w:r>
      <w:r w:rsidR="0021125B">
        <w:t xml:space="preserve">Stream 1A should be mapped as </w:t>
      </w:r>
      <w:proofErr w:type="gramStart"/>
      <w:r w:rsidR="0021125B">
        <w:t xml:space="preserve">a  </w:t>
      </w:r>
      <w:r w:rsidR="006F06AF" w:rsidRPr="00B81924">
        <w:t>riparian</w:t>
      </w:r>
      <w:proofErr w:type="gramEnd"/>
      <w:r w:rsidR="006F06AF" w:rsidRPr="00B81924">
        <w:t xml:space="preserve"> corridor.</w:t>
      </w:r>
    </w:p>
    <w:p w14:paraId="7C0B9144" w14:textId="77777777" w:rsidR="0016279A" w:rsidRDefault="0090412B" w:rsidP="00EB21F5">
      <w:pPr>
        <w:jc w:val="both"/>
      </w:pPr>
      <w:r w:rsidRPr="00B81924">
        <w:t xml:space="preserve">The proposal also seeks to amend the </w:t>
      </w:r>
      <w:r w:rsidR="00116E53">
        <w:t xml:space="preserve">lot size, </w:t>
      </w:r>
      <w:r w:rsidRPr="00B81924">
        <w:t>land application, precinct boundary, special areas, land reservation acquisition, floor space, heritage and development control maps, for the purpose of identifying the subject site as part of the South West Growth Centre and to identify the precinct boundaries of Pondicherry and South Creek West.</w:t>
      </w:r>
    </w:p>
    <w:p w14:paraId="62D0DD87" w14:textId="77777777" w:rsidR="00116E53" w:rsidRPr="00B81924" w:rsidRDefault="00116E53" w:rsidP="00EB21F5">
      <w:pPr>
        <w:jc w:val="both"/>
      </w:pPr>
      <w:r w:rsidRPr="00B81924">
        <w:t xml:space="preserve">The proposal does not seek to apply a minimum lot size for the subject site. This is consistent with the approach adopted for the Catherine Fields (Part) Precinct.  The Growth Centre SEPP development standards relating to lot size are found in </w:t>
      </w:r>
      <w:r w:rsidRPr="00B81924">
        <w:rPr>
          <w:i/>
          <w:iCs/>
        </w:rPr>
        <w:t xml:space="preserve">Appendix 9 Camden Growth Centres Precinct Plan, Part 4, Clause 4.1 </w:t>
      </w:r>
      <w:r w:rsidRPr="0093464E">
        <w:t>and</w:t>
      </w:r>
      <w:r w:rsidRPr="00B81924">
        <w:rPr>
          <w:i/>
          <w:iCs/>
        </w:rPr>
        <w:t xml:space="preserve"> </w:t>
      </w:r>
      <w:r w:rsidRPr="00B81924">
        <w:t>are unaltered by this Planning Proposal.</w:t>
      </w:r>
    </w:p>
    <w:p w14:paraId="01CF7FC1" w14:textId="77777777" w:rsidR="00534870" w:rsidRPr="00116E53" w:rsidRDefault="005942A6" w:rsidP="00EB21F5">
      <w:pPr>
        <w:jc w:val="both"/>
      </w:pPr>
      <w:bookmarkStart w:id="33" w:name="_Hlk57991040"/>
      <w:bookmarkEnd w:id="32"/>
      <w:r w:rsidRPr="00116E53">
        <w:rPr>
          <w:b/>
        </w:rPr>
        <w:t xml:space="preserve">Figures </w:t>
      </w:r>
      <w:r w:rsidR="00116E53" w:rsidRPr="00116E53">
        <w:rPr>
          <w:b/>
        </w:rPr>
        <w:t>4</w:t>
      </w:r>
      <w:r w:rsidRPr="00116E53">
        <w:t xml:space="preserve"> to </w:t>
      </w:r>
      <w:r w:rsidR="00116E53" w:rsidRPr="00116E53">
        <w:rPr>
          <w:b/>
        </w:rPr>
        <w:t>8</w:t>
      </w:r>
      <w:r w:rsidRPr="00116E53">
        <w:rPr>
          <w:b/>
        </w:rPr>
        <w:t xml:space="preserve"> </w:t>
      </w:r>
      <w:r w:rsidRPr="00116E53">
        <w:t xml:space="preserve">provide the </w:t>
      </w:r>
      <w:r w:rsidR="00534870" w:rsidRPr="00116E53">
        <w:t>minimum lot size, height of building, residential density, native vegetation,</w:t>
      </w:r>
      <w:r w:rsidR="00195D0A" w:rsidRPr="00116E53">
        <w:t xml:space="preserve"> and</w:t>
      </w:r>
      <w:r w:rsidR="00534870" w:rsidRPr="00116E53">
        <w:t xml:space="preserve"> riparian protection area</w:t>
      </w:r>
      <w:r w:rsidR="00751705" w:rsidRPr="00116E53">
        <w:t xml:space="preserve"> map extracts from the Growth Centres SEPP 2006. </w:t>
      </w:r>
    </w:p>
    <w:p w14:paraId="1064BE52" w14:textId="7F31174A" w:rsidR="00751705" w:rsidRDefault="00751705" w:rsidP="00EB21F5">
      <w:pPr>
        <w:jc w:val="both"/>
      </w:pPr>
      <w:r w:rsidRPr="00116E53">
        <w:rPr>
          <w:b/>
        </w:rPr>
        <w:t xml:space="preserve">Figures </w:t>
      </w:r>
      <w:r w:rsidR="00116E53" w:rsidRPr="00116E53">
        <w:rPr>
          <w:b/>
        </w:rPr>
        <w:t>9</w:t>
      </w:r>
      <w:r w:rsidRPr="00116E53">
        <w:t xml:space="preserve"> to </w:t>
      </w:r>
      <w:r w:rsidR="00116E53" w:rsidRPr="00116E53">
        <w:rPr>
          <w:b/>
        </w:rPr>
        <w:t>15</w:t>
      </w:r>
      <w:r w:rsidRPr="00116E53">
        <w:rPr>
          <w:b/>
        </w:rPr>
        <w:t xml:space="preserve"> </w:t>
      </w:r>
      <w:r w:rsidRPr="00116E53">
        <w:t>provide the land application, precinct boundary, special areas, land reservation acquisition, floor space</w:t>
      </w:r>
      <w:r w:rsidRPr="00B81924">
        <w:t xml:space="preserve">, </w:t>
      </w:r>
      <w:proofErr w:type="gramStart"/>
      <w:r w:rsidRPr="00B81924">
        <w:t>heritage</w:t>
      </w:r>
      <w:proofErr w:type="gramEnd"/>
      <w:r w:rsidRPr="00B81924">
        <w:t xml:space="preserve"> and development control maps</w:t>
      </w:r>
      <w:r w:rsidR="005D47B4" w:rsidRPr="00B81924">
        <w:t xml:space="preserve">. </w:t>
      </w:r>
    </w:p>
    <w:p w14:paraId="1957655A" w14:textId="075B7067" w:rsidR="00825C5E" w:rsidRPr="00825C5E" w:rsidRDefault="00825C5E" w:rsidP="00EB21F5">
      <w:pPr>
        <w:jc w:val="both"/>
      </w:pPr>
      <w:r>
        <w:rPr>
          <w:b/>
          <w:bCs/>
        </w:rPr>
        <w:t>Figure 16</w:t>
      </w:r>
      <w:r>
        <w:t xml:space="preserve"> provides the Indicative Layout Plan from the </w:t>
      </w:r>
      <w:r w:rsidR="0084502E">
        <w:t xml:space="preserve">draft </w:t>
      </w:r>
      <w:r w:rsidRPr="00825C5E">
        <w:t>Pondicherry (Part) Precinct DCP</w:t>
      </w:r>
      <w:r>
        <w:t>.</w:t>
      </w:r>
    </w:p>
    <w:bookmarkEnd w:id="33"/>
    <w:p w14:paraId="2C9653AB" w14:textId="739E713C" w:rsidR="00116E53" w:rsidRDefault="00116E53" w:rsidP="00EB21F5">
      <w:pPr>
        <w:pStyle w:val="Caption"/>
        <w:jc w:val="both"/>
      </w:pPr>
      <w:r>
        <w:rPr>
          <w:noProof/>
        </w:rPr>
        <w:lastRenderedPageBreak/>
        <w:drawing>
          <wp:inline distT="0" distB="0" distL="0" distR="0" wp14:anchorId="345CBEEF" wp14:editId="6515B96E">
            <wp:extent cx="5731510" cy="34296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429635"/>
                    </a:xfrm>
                    <a:prstGeom prst="rect">
                      <a:avLst/>
                    </a:prstGeom>
                  </pic:spPr>
                </pic:pic>
              </a:graphicData>
            </a:graphic>
          </wp:inline>
        </w:drawing>
      </w:r>
      <w:r w:rsidR="005942A6" w:rsidRPr="00B81924">
        <w:t xml:space="preserve">Figure 4: </w:t>
      </w:r>
      <w:r w:rsidR="000A1133" w:rsidRPr="00B81924">
        <w:t xml:space="preserve"> Proposed</w:t>
      </w:r>
      <w:r w:rsidR="005942A6" w:rsidRPr="00B81924">
        <w:t xml:space="preserve"> Minimum Lot Size </w:t>
      </w:r>
      <w:r w:rsidR="008619DF">
        <w:t>M</w:t>
      </w:r>
      <w:r w:rsidR="00AD29D1">
        <w:t>ap</w:t>
      </w:r>
      <w:r w:rsidR="008619DF" w:rsidRPr="00B81924">
        <w:t xml:space="preserve"> </w:t>
      </w:r>
      <w:r w:rsidR="00A46A33" w:rsidRPr="00B81924">
        <w:t>-</w:t>
      </w:r>
      <w:r w:rsidR="005942A6" w:rsidRPr="00B81924">
        <w:t xml:space="preserve"> Growth Centres SEPP 2006</w:t>
      </w:r>
    </w:p>
    <w:p w14:paraId="17E2F561" w14:textId="206B0C5A" w:rsidR="005942A6" w:rsidRPr="00825C5E" w:rsidRDefault="00116E53" w:rsidP="00EB21F5">
      <w:pPr>
        <w:spacing w:after="0"/>
        <w:jc w:val="both"/>
        <w:rPr>
          <w:sz w:val="20"/>
          <w:szCs w:val="20"/>
        </w:rPr>
      </w:pPr>
      <w:r w:rsidRPr="00825C5E">
        <w:rPr>
          <w:noProof/>
          <w:sz w:val="20"/>
          <w:szCs w:val="20"/>
        </w:rPr>
        <w:drawing>
          <wp:inline distT="0" distB="0" distL="0" distR="0" wp14:anchorId="0D778C4D" wp14:editId="3E4E298F">
            <wp:extent cx="5731510" cy="35636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63620"/>
                    </a:xfrm>
                    <a:prstGeom prst="rect">
                      <a:avLst/>
                    </a:prstGeom>
                  </pic:spPr>
                </pic:pic>
              </a:graphicData>
            </a:graphic>
          </wp:inline>
        </w:drawing>
      </w:r>
      <w:r w:rsidR="005942A6" w:rsidRPr="00825C5E">
        <w:rPr>
          <w:b/>
          <w:bCs/>
          <w:sz w:val="20"/>
          <w:szCs w:val="20"/>
        </w:rPr>
        <w:t xml:space="preserve">Figure 5: </w:t>
      </w:r>
      <w:r w:rsidR="00A46A33" w:rsidRPr="00825C5E">
        <w:rPr>
          <w:b/>
          <w:bCs/>
          <w:sz w:val="20"/>
          <w:szCs w:val="20"/>
        </w:rPr>
        <w:t xml:space="preserve">Proposed </w:t>
      </w:r>
      <w:r w:rsidR="005942A6" w:rsidRPr="00825C5E">
        <w:rPr>
          <w:b/>
          <w:bCs/>
          <w:sz w:val="20"/>
          <w:szCs w:val="20"/>
        </w:rPr>
        <w:t xml:space="preserve">Height of Buildings </w:t>
      </w:r>
      <w:r w:rsidR="008619DF" w:rsidRPr="00825C5E">
        <w:rPr>
          <w:b/>
          <w:bCs/>
          <w:sz w:val="20"/>
          <w:szCs w:val="20"/>
        </w:rPr>
        <w:t xml:space="preserve">Map </w:t>
      </w:r>
      <w:r w:rsidR="00A46A33" w:rsidRPr="00825C5E">
        <w:rPr>
          <w:b/>
          <w:bCs/>
          <w:sz w:val="20"/>
          <w:szCs w:val="20"/>
        </w:rPr>
        <w:t xml:space="preserve">- </w:t>
      </w:r>
      <w:r w:rsidR="005942A6" w:rsidRPr="00825C5E">
        <w:rPr>
          <w:b/>
          <w:bCs/>
          <w:sz w:val="20"/>
          <w:szCs w:val="20"/>
        </w:rPr>
        <w:t>Growth Centres SEPP 2006</w:t>
      </w:r>
      <w:r w:rsidR="005942A6" w:rsidRPr="00825C5E">
        <w:rPr>
          <w:sz w:val="20"/>
          <w:szCs w:val="20"/>
        </w:rPr>
        <w:t xml:space="preserve"> </w:t>
      </w:r>
    </w:p>
    <w:p w14:paraId="78EC4760" w14:textId="77777777" w:rsidR="005942A6" w:rsidRPr="00B81924" w:rsidRDefault="00116E53" w:rsidP="00EB21F5">
      <w:pPr>
        <w:pStyle w:val="Caption"/>
        <w:jc w:val="both"/>
      </w:pPr>
      <w:r>
        <w:rPr>
          <w:noProof/>
        </w:rPr>
        <w:lastRenderedPageBreak/>
        <w:drawing>
          <wp:inline distT="0" distB="0" distL="0" distR="0" wp14:anchorId="579D26A5" wp14:editId="42E05DA9">
            <wp:extent cx="5731510" cy="31984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98495"/>
                    </a:xfrm>
                    <a:prstGeom prst="rect">
                      <a:avLst/>
                    </a:prstGeom>
                  </pic:spPr>
                </pic:pic>
              </a:graphicData>
            </a:graphic>
          </wp:inline>
        </w:drawing>
      </w:r>
      <w:r w:rsidR="005942A6" w:rsidRPr="00B81924">
        <w:t xml:space="preserve">Figure </w:t>
      </w:r>
      <w:r w:rsidR="00BE5E72">
        <w:t>6</w:t>
      </w:r>
      <w:r w:rsidR="005942A6" w:rsidRPr="00B81924">
        <w:t xml:space="preserve">: Proposed </w:t>
      </w:r>
      <w:r w:rsidR="007455E3" w:rsidRPr="00B81924">
        <w:t>Residential Density</w:t>
      </w:r>
      <w:r w:rsidR="005942A6" w:rsidRPr="00B81924">
        <w:t xml:space="preserve"> Map </w:t>
      </w:r>
      <w:r w:rsidR="007455E3" w:rsidRPr="00B81924">
        <w:t>- Growth Centres SEPP 2006</w:t>
      </w:r>
    </w:p>
    <w:p w14:paraId="1B7B3679" w14:textId="77777777" w:rsidR="001075A9" w:rsidRPr="00B81924" w:rsidRDefault="001075A9" w:rsidP="00EB21F5">
      <w:pPr>
        <w:jc w:val="both"/>
      </w:pPr>
    </w:p>
    <w:p w14:paraId="60E57887" w14:textId="77777777" w:rsidR="001075A9" w:rsidRPr="00116E53" w:rsidRDefault="001075A9" w:rsidP="00EB21F5">
      <w:pPr>
        <w:pStyle w:val="Caption"/>
        <w:jc w:val="both"/>
        <w:rPr>
          <w:sz w:val="22"/>
          <w:szCs w:val="22"/>
        </w:rPr>
      </w:pPr>
      <w:r w:rsidRPr="00B81924">
        <w:rPr>
          <w:noProof/>
        </w:rPr>
        <w:drawing>
          <wp:inline distT="0" distB="0" distL="0" distR="0" wp14:anchorId="3475EE71" wp14:editId="2B493AEC">
            <wp:extent cx="5731510" cy="31978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97860"/>
                    </a:xfrm>
                    <a:prstGeom prst="rect">
                      <a:avLst/>
                    </a:prstGeom>
                  </pic:spPr>
                </pic:pic>
              </a:graphicData>
            </a:graphic>
          </wp:inline>
        </w:drawing>
      </w:r>
      <w:r w:rsidRPr="00B81924">
        <w:t xml:space="preserve">Figure </w:t>
      </w:r>
      <w:r w:rsidR="00BE5E72">
        <w:t>7</w:t>
      </w:r>
      <w:r w:rsidRPr="00B81924">
        <w:t>: Proposed Native Vegetation Protection Map - Growth Centres SEPP 2006</w:t>
      </w:r>
    </w:p>
    <w:p w14:paraId="65BA4297" w14:textId="77777777" w:rsidR="000E1ACD" w:rsidRDefault="000E1ACD" w:rsidP="00EB21F5">
      <w:pPr>
        <w:pStyle w:val="Caption"/>
        <w:jc w:val="both"/>
      </w:pPr>
      <w:r w:rsidRPr="00B81924">
        <w:rPr>
          <w:noProof/>
        </w:rPr>
        <w:lastRenderedPageBreak/>
        <w:drawing>
          <wp:inline distT="0" distB="0" distL="0" distR="0" wp14:anchorId="3366295B" wp14:editId="714D55AE">
            <wp:extent cx="5731510" cy="3144520"/>
            <wp:effectExtent l="19050" t="19050" r="2159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44520"/>
                    </a:xfrm>
                    <a:prstGeom prst="rect">
                      <a:avLst/>
                    </a:prstGeom>
                    <a:ln>
                      <a:solidFill>
                        <a:schemeClr val="tx1"/>
                      </a:solidFill>
                    </a:ln>
                  </pic:spPr>
                </pic:pic>
              </a:graphicData>
            </a:graphic>
          </wp:inline>
        </w:drawing>
      </w:r>
      <w:r w:rsidRPr="00B81924">
        <w:t xml:space="preserve">Figure </w:t>
      </w:r>
      <w:r w:rsidR="00BE5E72">
        <w:t>8</w:t>
      </w:r>
      <w:r w:rsidRPr="00B81924">
        <w:t>: Proposed Riparian Protection Map - Growth Centres SEPP 2006</w:t>
      </w:r>
    </w:p>
    <w:p w14:paraId="3599828F" w14:textId="77777777" w:rsidR="00E67ABD" w:rsidRPr="00116E53" w:rsidRDefault="00E67ABD" w:rsidP="00EB21F5">
      <w:pPr>
        <w:jc w:val="both"/>
      </w:pPr>
    </w:p>
    <w:p w14:paraId="5D326A69" w14:textId="77777777" w:rsidR="0043209C" w:rsidRPr="00116E53" w:rsidRDefault="00116E53" w:rsidP="00EB21F5">
      <w:pPr>
        <w:pStyle w:val="Caption"/>
        <w:jc w:val="both"/>
        <w:rPr>
          <w:sz w:val="22"/>
          <w:szCs w:val="22"/>
        </w:rPr>
      </w:pPr>
      <w:r>
        <w:rPr>
          <w:noProof/>
        </w:rPr>
        <w:drawing>
          <wp:inline distT="0" distB="0" distL="0" distR="0" wp14:anchorId="3EDCFB4F" wp14:editId="3EA1CC5B">
            <wp:extent cx="5731510" cy="33381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338195"/>
                    </a:xfrm>
                    <a:prstGeom prst="rect">
                      <a:avLst/>
                    </a:prstGeom>
                  </pic:spPr>
                </pic:pic>
              </a:graphicData>
            </a:graphic>
          </wp:inline>
        </w:drawing>
      </w:r>
      <w:r w:rsidR="0043209C" w:rsidRPr="00B81924">
        <w:t xml:space="preserve">Figure </w:t>
      </w:r>
      <w:r w:rsidR="00BE5E72">
        <w:t>9</w:t>
      </w:r>
      <w:r w:rsidR="0043209C" w:rsidRPr="00B81924">
        <w:t>: Proposed Land Application Map - Growth Centres SEPP 2006</w:t>
      </w:r>
    </w:p>
    <w:p w14:paraId="72291C67" w14:textId="77777777" w:rsidR="00221E1A" w:rsidRDefault="00116E53" w:rsidP="00EB21F5">
      <w:pPr>
        <w:pStyle w:val="Caption"/>
        <w:jc w:val="both"/>
      </w:pPr>
      <w:r>
        <w:rPr>
          <w:noProof/>
        </w:rPr>
        <w:lastRenderedPageBreak/>
        <w:drawing>
          <wp:inline distT="0" distB="0" distL="0" distR="0" wp14:anchorId="6029A3E9" wp14:editId="38820E37">
            <wp:extent cx="5731510" cy="351726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17265"/>
                    </a:xfrm>
                    <a:prstGeom prst="rect">
                      <a:avLst/>
                    </a:prstGeom>
                  </pic:spPr>
                </pic:pic>
              </a:graphicData>
            </a:graphic>
          </wp:inline>
        </w:drawing>
      </w:r>
      <w:r w:rsidR="00221E1A" w:rsidRPr="00B81924">
        <w:t>Figure 1</w:t>
      </w:r>
      <w:r w:rsidR="00BE5E72">
        <w:t>0</w:t>
      </w:r>
      <w:r w:rsidR="00221E1A" w:rsidRPr="00B81924">
        <w:t>: Proposed Precinct Boundary Map - Growth Centres SEPP 2006</w:t>
      </w:r>
    </w:p>
    <w:p w14:paraId="2E338897" w14:textId="77777777" w:rsidR="00E67ABD" w:rsidRPr="00116E53" w:rsidRDefault="00E67ABD" w:rsidP="00EB21F5">
      <w:pPr>
        <w:jc w:val="both"/>
      </w:pPr>
    </w:p>
    <w:p w14:paraId="0A0BD55C" w14:textId="77777777" w:rsidR="00845AAC" w:rsidRPr="00E67ABD" w:rsidRDefault="00845AAC" w:rsidP="00EB21F5">
      <w:pPr>
        <w:pStyle w:val="Caption"/>
        <w:jc w:val="both"/>
        <w:rPr>
          <w:sz w:val="22"/>
          <w:szCs w:val="22"/>
        </w:rPr>
      </w:pPr>
      <w:r w:rsidRPr="00B81924">
        <w:rPr>
          <w:noProof/>
        </w:rPr>
        <w:drawing>
          <wp:inline distT="0" distB="0" distL="0" distR="0" wp14:anchorId="70683562" wp14:editId="02CE1C12">
            <wp:extent cx="5688229" cy="3191926"/>
            <wp:effectExtent l="19050" t="19050" r="2730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rcRect t="114" b="114"/>
                    <a:stretch>
                      <a:fillRect/>
                    </a:stretch>
                  </pic:blipFill>
                  <pic:spPr bwMode="auto">
                    <a:xfrm>
                      <a:off x="0" y="0"/>
                      <a:ext cx="5688229" cy="31919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81924">
        <w:t xml:space="preserve">Figure </w:t>
      </w:r>
      <w:r w:rsidR="00BE5E72">
        <w:t>11</w:t>
      </w:r>
      <w:r w:rsidRPr="00B81924">
        <w:t>: Proposed Special Areas Map Extract - Growth Centres SEPP 2006</w:t>
      </w:r>
    </w:p>
    <w:p w14:paraId="0304EF5C" w14:textId="77777777" w:rsidR="00B83594" w:rsidRDefault="00A123B4" w:rsidP="00EB21F5">
      <w:pPr>
        <w:pStyle w:val="Caption"/>
        <w:jc w:val="both"/>
      </w:pPr>
      <w:r w:rsidRPr="00B81924">
        <w:rPr>
          <w:noProof/>
        </w:rPr>
        <w:lastRenderedPageBreak/>
        <w:drawing>
          <wp:inline distT="0" distB="0" distL="0" distR="0" wp14:anchorId="4CEA57CA" wp14:editId="5536B50D">
            <wp:extent cx="5731510" cy="34880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488055"/>
                    </a:xfrm>
                    <a:prstGeom prst="rect">
                      <a:avLst/>
                    </a:prstGeom>
                  </pic:spPr>
                </pic:pic>
              </a:graphicData>
            </a:graphic>
          </wp:inline>
        </w:drawing>
      </w:r>
      <w:r w:rsidR="00B83594" w:rsidRPr="00B81924">
        <w:t xml:space="preserve">Figure </w:t>
      </w:r>
      <w:r w:rsidR="00BE5E72">
        <w:t>12</w:t>
      </w:r>
      <w:r w:rsidR="00B83594" w:rsidRPr="00B81924">
        <w:t>: Proposed Land Reservation Acquisition Map- Growth Centres SEPP 2006</w:t>
      </w:r>
    </w:p>
    <w:p w14:paraId="6F5F5417" w14:textId="77777777" w:rsidR="00E67ABD" w:rsidRPr="00E67ABD" w:rsidRDefault="00E67ABD" w:rsidP="00EB21F5">
      <w:pPr>
        <w:jc w:val="both"/>
      </w:pPr>
    </w:p>
    <w:p w14:paraId="3729F4FD" w14:textId="77777777" w:rsidR="00A123B4" w:rsidRPr="00E67ABD" w:rsidRDefault="00116E53" w:rsidP="00EB21F5">
      <w:pPr>
        <w:pStyle w:val="Caption"/>
        <w:jc w:val="both"/>
        <w:rPr>
          <w:sz w:val="22"/>
          <w:szCs w:val="22"/>
        </w:rPr>
      </w:pPr>
      <w:r>
        <w:rPr>
          <w:noProof/>
        </w:rPr>
        <w:drawing>
          <wp:inline distT="0" distB="0" distL="0" distR="0" wp14:anchorId="2ECC974E" wp14:editId="79D54E2B">
            <wp:extent cx="5731510" cy="321564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5640"/>
                    </a:xfrm>
                    <a:prstGeom prst="rect">
                      <a:avLst/>
                    </a:prstGeom>
                  </pic:spPr>
                </pic:pic>
              </a:graphicData>
            </a:graphic>
          </wp:inline>
        </w:drawing>
      </w:r>
      <w:r w:rsidR="00A123B4" w:rsidRPr="00B81924">
        <w:t xml:space="preserve">Figure </w:t>
      </w:r>
      <w:r w:rsidR="00BE5E72">
        <w:t>13</w:t>
      </w:r>
      <w:r w:rsidR="00A123B4" w:rsidRPr="00B81924">
        <w:t>: Proposed Floor Space Ratio Map- Growth Centres SEPP 2006</w:t>
      </w:r>
    </w:p>
    <w:p w14:paraId="5FA8576A" w14:textId="77777777" w:rsidR="005D47B4" w:rsidRPr="00E67ABD" w:rsidRDefault="005D47B4" w:rsidP="00EB21F5">
      <w:pPr>
        <w:pStyle w:val="Caption"/>
        <w:jc w:val="both"/>
        <w:rPr>
          <w:sz w:val="22"/>
          <w:szCs w:val="22"/>
        </w:rPr>
      </w:pPr>
      <w:r w:rsidRPr="00B81924">
        <w:rPr>
          <w:noProof/>
        </w:rPr>
        <w:lastRenderedPageBreak/>
        <w:drawing>
          <wp:inline distT="0" distB="0" distL="0" distR="0" wp14:anchorId="0724C8BA" wp14:editId="293539D9">
            <wp:extent cx="5731510" cy="3429635"/>
            <wp:effectExtent l="19050" t="19050" r="21590" b="184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429635"/>
                    </a:xfrm>
                    <a:prstGeom prst="rect">
                      <a:avLst/>
                    </a:prstGeom>
                    <a:ln>
                      <a:solidFill>
                        <a:schemeClr val="tx1"/>
                      </a:solidFill>
                    </a:ln>
                  </pic:spPr>
                </pic:pic>
              </a:graphicData>
            </a:graphic>
          </wp:inline>
        </w:drawing>
      </w:r>
      <w:r w:rsidRPr="00B81924">
        <w:t xml:space="preserve">Figure </w:t>
      </w:r>
      <w:r w:rsidR="00BE5E72">
        <w:t>14</w:t>
      </w:r>
      <w:r w:rsidRPr="00B81924">
        <w:t>: Proposed Heritage Map - Growth Centres SEPP 2006</w:t>
      </w:r>
    </w:p>
    <w:p w14:paraId="582E5E9D" w14:textId="77777777" w:rsidR="00E67ABD" w:rsidRPr="00B81924" w:rsidRDefault="00E67ABD" w:rsidP="00EB21F5">
      <w:pPr>
        <w:jc w:val="both"/>
        <w:rPr>
          <w:b/>
          <w:sz w:val="18"/>
          <w:szCs w:val="18"/>
        </w:rPr>
      </w:pPr>
    </w:p>
    <w:p w14:paraId="05F09677" w14:textId="77777777" w:rsidR="009F1FBC" w:rsidRPr="00E67ABD" w:rsidRDefault="005D3615" w:rsidP="00EB21F5">
      <w:pPr>
        <w:pStyle w:val="Caption"/>
        <w:jc w:val="both"/>
        <w:rPr>
          <w:sz w:val="22"/>
          <w:szCs w:val="22"/>
        </w:rPr>
      </w:pPr>
      <w:r w:rsidRPr="00B81924">
        <w:rPr>
          <w:noProof/>
        </w:rPr>
        <w:drawing>
          <wp:inline distT="0" distB="0" distL="0" distR="0" wp14:anchorId="79F90F19" wp14:editId="62C5270B">
            <wp:extent cx="5731510" cy="3278505"/>
            <wp:effectExtent l="19050" t="19050" r="21590" b="171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78505"/>
                    </a:xfrm>
                    <a:prstGeom prst="rect">
                      <a:avLst/>
                    </a:prstGeom>
                    <a:ln>
                      <a:solidFill>
                        <a:schemeClr val="tx1"/>
                      </a:solidFill>
                    </a:ln>
                  </pic:spPr>
                </pic:pic>
              </a:graphicData>
            </a:graphic>
          </wp:inline>
        </w:drawing>
      </w:r>
      <w:r w:rsidR="009F1FBC" w:rsidRPr="00B81924">
        <w:t xml:space="preserve">Figure </w:t>
      </w:r>
      <w:r w:rsidR="00BE5E72">
        <w:t>15</w:t>
      </w:r>
      <w:r w:rsidR="009F1FBC" w:rsidRPr="00B81924">
        <w:t>: Proposed Development Control Map Area - Growth Centres SEPP 2006</w:t>
      </w:r>
    </w:p>
    <w:p w14:paraId="379496CD" w14:textId="77777777" w:rsidR="00D47D32" w:rsidRDefault="00D47D32" w:rsidP="00EB21F5">
      <w:pPr>
        <w:spacing w:after="0"/>
        <w:jc w:val="both"/>
      </w:pPr>
      <w:r w:rsidRPr="00AC60BF">
        <w:rPr>
          <w:rFonts w:ascii="Utsaah" w:hAnsi="Utsaah" w:cs="Utsaah"/>
          <w:noProof/>
          <w:sz w:val="24"/>
          <w:szCs w:val="24"/>
        </w:rPr>
        <w:lastRenderedPageBreak/>
        <w:drawing>
          <wp:inline distT="0" distB="0" distL="0" distR="0" wp14:anchorId="32B89675" wp14:editId="6E70E4B0">
            <wp:extent cx="5257131" cy="743673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7131" cy="7436735"/>
                    </a:xfrm>
                    <a:prstGeom prst="rect">
                      <a:avLst/>
                    </a:prstGeom>
                  </pic:spPr>
                </pic:pic>
              </a:graphicData>
            </a:graphic>
          </wp:inline>
        </w:drawing>
      </w:r>
    </w:p>
    <w:p w14:paraId="5A6A151B" w14:textId="77777777" w:rsidR="00D47D32" w:rsidRPr="00E67ABD" w:rsidRDefault="00D47D32" w:rsidP="00EB21F5">
      <w:pPr>
        <w:pStyle w:val="Caption"/>
        <w:jc w:val="both"/>
        <w:rPr>
          <w:sz w:val="22"/>
          <w:szCs w:val="22"/>
        </w:rPr>
      </w:pPr>
      <w:r w:rsidRPr="00B81924">
        <w:t xml:space="preserve">Figure </w:t>
      </w:r>
      <w:r>
        <w:t>16</w:t>
      </w:r>
      <w:r w:rsidRPr="00B81924">
        <w:t xml:space="preserve">: </w:t>
      </w:r>
      <w:r>
        <w:t xml:space="preserve">Indicative Layout Plan </w:t>
      </w:r>
      <w:r w:rsidRPr="00B81924">
        <w:t xml:space="preserve">- </w:t>
      </w:r>
      <w:r w:rsidRPr="00761AEA">
        <w:t>Pondicherry (Part) Precinct</w:t>
      </w:r>
      <w:r>
        <w:t xml:space="preserve"> DCP</w:t>
      </w:r>
    </w:p>
    <w:p w14:paraId="2D97DC02" w14:textId="5A405BC4" w:rsidR="00516E0D" w:rsidRDefault="00516E0D" w:rsidP="00EB21F5">
      <w:pPr>
        <w:jc w:val="both"/>
      </w:pPr>
      <w:r>
        <w:br w:type="page"/>
      </w:r>
    </w:p>
    <w:p w14:paraId="4A2FC8C1" w14:textId="335700D6" w:rsidR="00A746E1" w:rsidRDefault="00A746E1" w:rsidP="00EB21F5">
      <w:pPr>
        <w:pStyle w:val="Heading1"/>
      </w:pPr>
      <w:bookmarkStart w:id="34" w:name="_Toc87017982"/>
      <w:bookmarkStart w:id="35" w:name="_Toc87020513"/>
      <w:bookmarkEnd w:id="25"/>
      <w:r w:rsidRPr="00974C5D">
        <w:lastRenderedPageBreak/>
        <w:t xml:space="preserve">Part </w:t>
      </w:r>
      <w:r w:rsidR="005260D0">
        <w:t>3</w:t>
      </w:r>
      <w:r w:rsidRPr="00974C5D">
        <w:t xml:space="preserve"> – Justification</w:t>
      </w:r>
      <w:bookmarkEnd w:id="34"/>
      <w:bookmarkEnd w:id="35"/>
    </w:p>
    <w:p w14:paraId="263570F4" w14:textId="77777777" w:rsidR="005764C2" w:rsidRDefault="005764C2" w:rsidP="0084502E">
      <w:pPr>
        <w:spacing w:after="0"/>
        <w:jc w:val="both"/>
        <w:rPr>
          <w:b/>
        </w:rPr>
      </w:pPr>
    </w:p>
    <w:p w14:paraId="798B2A1C" w14:textId="2C19E722" w:rsidR="00CB0E7B" w:rsidRDefault="00CB0E7B" w:rsidP="00CB0E7B">
      <w:pPr>
        <w:pStyle w:val="Heading2"/>
      </w:pPr>
      <w:bookmarkStart w:id="36" w:name="_Toc87017983"/>
      <w:bookmarkStart w:id="37" w:name="_Toc87020514"/>
      <w:r>
        <w:t>3</w:t>
      </w:r>
      <w:r w:rsidRPr="008932DE">
        <w:t>.</w:t>
      </w:r>
      <w:r>
        <w:t>1</w:t>
      </w:r>
      <w:r w:rsidRPr="008932DE">
        <w:tab/>
      </w:r>
      <w:r w:rsidRPr="00CB0E7B">
        <w:t>Section A – Need for the Planning Proposal</w:t>
      </w:r>
      <w:bookmarkEnd w:id="37"/>
    </w:p>
    <w:bookmarkEnd w:id="36"/>
    <w:p w14:paraId="6B3AF623" w14:textId="52BEDB8C" w:rsidR="00A746E1" w:rsidRPr="005B489D" w:rsidRDefault="00A746E1" w:rsidP="00FD7B92">
      <w:pPr>
        <w:rPr>
          <w:b/>
        </w:rPr>
      </w:pPr>
      <w:r w:rsidRPr="005B489D">
        <w:rPr>
          <w:b/>
          <w:i/>
        </w:rPr>
        <w:br/>
        <w:t xml:space="preserve">Q1. Is the Planning Proposal a result of any strategic study or report? </w:t>
      </w:r>
    </w:p>
    <w:p w14:paraId="50019114" w14:textId="77777777" w:rsidR="00A746E1" w:rsidRDefault="00A746E1" w:rsidP="00EB21F5">
      <w:pPr>
        <w:jc w:val="both"/>
        <w:rPr>
          <w:rFonts w:cs="Utsaah"/>
          <w:color w:val="000000"/>
        </w:rPr>
      </w:pPr>
      <w:r w:rsidRPr="003536C1">
        <w:rPr>
          <w:rFonts w:cs="Utsaah"/>
          <w:color w:val="000000"/>
        </w:rPr>
        <w:t>This Planning Proposal is not a result of any Strategic Study or Report.  Rather, the amendments proposed in this Planning Proposal are a result of</w:t>
      </w:r>
      <w:r w:rsidR="002E13A9">
        <w:rPr>
          <w:rFonts w:cs="Utsaah"/>
          <w:color w:val="000000"/>
        </w:rPr>
        <w:t xml:space="preserve"> the need to provide ongoing residential supply within the Camden LGA. </w:t>
      </w:r>
      <w:r w:rsidRPr="003536C1">
        <w:rPr>
          <w:rFonts w:cs="Utsaah"/>
          <w:color w:val="000000"/>
        </w:rPr>
        <w:t xml:space="preserve"> </w:t>
      </w:r>
    </w:p>
    <w:p w14:paraId="6727898D" w14:textId="77777777" w:rsidR="006D4291" w:rsidRDefault="002E13A9" w:rsidP="00EB21F5">
      <w:pPr>
        <w:jc w:val="both"/>
        <w:rPr>
          <w:rFonts w:cs="Utsaah"/>
          <w:color w:val="000000"/>
        </w:rPr>
      </w:pPr>
      <w:r>
        <w:rPr>
          <w:rFonts w:cs="Utsaah"/>
          <w:color w:val="000000"/>
        </w:rPr>
        <w:t xml:space="preserve">This Planning Proposal seeks to give effect to </w:t>
      </w:r>
      <w:r w:rsidR="006D4291" w:rsidRPr="003536C1">
        <w:rPr>
          <w:rFonts w:cs="Utsaah"/>
          <w:color w:val="000000"/>
        </w:rPr>
        <w:t>directions, strategies and actions outlined in</w:t>
      </w:r>
      <w:r w:rsidR="006D4291">
        <w:rPr>
          <w:rFonts w:cs="Utsaah"/>
          <w:color w:val="000000"/>
        </w:rPr>
        <w:t xml:space="preserve"> local strategic plans and</w:t>
      </w:r>
      <w:r w:rsidR="006D4291" w:rsidRPr="003536C1">
        <w:rPr>
          <w:rFonts w:cs="Utsaah"/>
          <w:color w:val="000000"/>
        </w:rPr>
        <w:t xml:space="preserve"> the NSW Governments recent strategic planning policies</w:t>
      </w:r>
      <w:r w:rsidR="006D4291">
        <w:rPr>
          <w:rFonts w:cs="Utsaah"/>
          <w:color w:val="000000"/>
        </w:rPr>
        <w:t>.</w:t>
      </w:r>
    </w:p>
    <w:p w14:paraId="72D4C587" w14:textId="77777777" w:rsidR="002E13A9" w:rsidRDefault="002E13A9" w:rsidP="00EB21F5">
      <w:pPr>
        <w:jc w:val="both"/>
        <w:rPr>
          <w:rFonts w:cs="Utsaah"/>
          <w:color w:val="000000"/>
        </w:rPr>
      </w:pPr>
      <w:r>
        <w:rPr>
          <w:rFonts w:cs="Utsaah"/>
          <w:color w:val="000000"/>
        </w:rPr>
        <w:t>The Greater Sydney Region Plan – A Metropolis of Three Cities and Western City District Plan provide</w:t>
      </w:r>
      <w:r w:rsidR="006D4291">
        <w:rPr>
          <w:rFonts w:cs="Utsaah"/>
          <w:color w:val="000000"/>
        </w:rPr>
        <w:t>s</w:t>
      </w:r>
      <w:r>
        <w:rPr>
          <w:rFonts w:cs="Utsaah"/>
          <w:color w:val="000000"/>
        </w:rPr>
        <w:t xml:space="preserve"> guidance for the management of growth within Sydney. The Planning Proposal seeks to facilitate urban development within Pondicherry within the South West Growth Area</w:t>
      </w:r>
      <w:r w:rsidR="006D4291">
        <w:rPr>
          <w:rFonts w:cs="Utsaah"/>
          <w:color w:val="000000"/>
        </w:rPr>
        <w:t xml:space="preserve"> which has been earmarked as an appropriate area for urban growth</w:t>
      </w:r>
      <w:r>
        <w:rPr>
          <w:rFonts w:cs="Utsaah"/>
          <w:color w:val="000000"/>
        </w:rPr>
        <w:t xml:space="preserve">. </w:t>
      </w:r>
    </w:p>
    <w:p w14:paraId="67AACE0B" w14:textId="12D716E9" w:rsidR="00A746E1" w:rsidRDefault="006D4291" w:rsidP="00EB21F5">
      <w:pPr>
        <w:jc w:val="both"/>
        <w:rPr>
          <w:rFonts w:cs="Utsaah"/>
          <w:color w:val="000000"/>
        </w:rPr>
      </w:pPr>
      <w:r>
        <w:rPr>
          <w:rFonts w:cs="Utsaah"/>
          <w:color w:val="000000"/>
        </w:rPr>
        <w:t>Upon assessment, t</w:t>
      </w:r>
      <w:r w:rsidR="002E13A9">
        <w:rPr>
          <w:rFonts w:cs="Utsaah"/>
          <w:color w:val="000000"/>
        </w:rPr>
        <w:t>he</w:t>
      </w:r>
      <w:r w:rsidR="00A746E1" w:rsidRPr="003536C1">
        <w:rPr>
          <w:rFonts w:cs="Utsaah"/>
          <w:color w:val="000000"/>
        </w:rPr>
        <w:t xml:space="preserve"> amendments proposed by this Planning Proposal </w:t>
      </w:r>
      <w:proofErr w:type="gramStart"/>
      <w:r w:rsidR="00A746E1" w:rsidRPr="003536C1">
        <w:rPr>
          <w:rFonts w:cs="Utsaah"/>
          <w:color w:val="000000"/>
        </w:rPr>
        <w:t>are considered to be</w:t>
      </w:r>
      <w:proofErr w:type="gramEnd"/>
      <w:r w:rsidR="00A746E1" w:rsidRPr="003536C1">
        <w:rPr>
          <w:rFonts w:cs="Utsaah"/>
          <w:color w:val="000000"/>
        </w:rPr>
        <w:t xml:space="preserve"> consistent with the directions, strategies and actions outlined in</w:t>
      </w:r>
      <w:r w:rsidR="00A746E1">
        <w:rPr>
          <w:rFonts w:cs="Utsaah"/>
          <w:color w:val="000000"/>
        </w:rPr>
        <w:t xml:space="preserve"> local strategic plans and</w:t>
      </w:r>
      <w:r w:rsidR="00A746E1" w:rsidRPr="003536C1">
        <w:rPr>
          <w:rFonts w:cs="Utsaah"/>
          <w:color w:val="000000"/>
        </w:rPr>
        <w:t xml:space="preserve"> the NSW Government</w:t>
      </w:r>
      <w:r w:rsidR="002C4A78">
        <w:rPr>
          <w:rFonts w:cs="Utsaah"/>
          <w:color w:val="000000"/>
        </w:rPr>
        <w:t>’</w:t>
      </w:r>
      <w:r w:rsidR="00A746E1" w:rsidRPr="003536C1">
        <w:rPr>
          <w:rFonts w:cs="Utsaah"/>
          <w:color w:val="000000"/>
        </w:rPr>
        <w:t>s recent strategic planning policies</w:t>
      </w:r>
      <w:r w:rsidR="002E13A9">
        <w:rPr>
          <w:rFonts w:cs="Utsaah"/>
          <w:color w:val="000000"/>
        </w:rPr>
        <w:t>.</w:t>
      </w:r>
    </w:p>
    <w:p w14:paraId="1EAF5B88" w14:textId="77777777" w:rsidR="00A746E1" w:rsidRDefault="00A746E1" w:rsidP="00EB21F5">
      <w:pPr>
        <w:jc w:val="both"/>
        <w:rPr>
          <w:rFonts w:cs="Utsaah"/>
          <w:color w:val="000000"/>
        </w:rPr>
      </w:pPr>
      <w:r>
        <w:rPr>
          <w:rFonts w:cs="Utsaah"/>
          <w:color w:val="000000"/>
        </w:rPr>
        <w:t>A summary of key planning issues is provided below.</w:t>
      </w:r>
    </w:p>
    <w:p w14:paraId="48573A96" w14:textId="77777777" w:rsidR="000943AB" w:rsidRDefault="000943AB" w:rsidP="00EB21F5">
      <w:pPr>
        <w:spacing w:after="0" w:line="240" w:lineRule="auto"/>
        <w:jc w:val="both"/>
        <w:rPr>
          <w:rFonts w:eastAsia="Times New Roman"/>
          <w:szCs w:val="24"/>
          <w:u w:val="single"/>
        </w:rPr>
      </w:pPr>
      <w:r w:rsidRPr="000943AB">
        <w:rPr>
          <w:rFonts w:eastAsia="Times New Roman"/>
          <w:szCs w:val="24"/>
          <w:u w:val="single"/>
        </w:rPr>
        <w:t xml:space="preserve">Provision of Active Open Space </w:t>
      </w:r>
    </w:p>
    <w:p w14:paraId="2E10047D" w14:textId="45C58E6B" w:rsidR="00AD29D1" w:rsidRDefault="00EA6D97" w:rsidP="00EB21F5">
      <w:pPr>
        <w:jc w:val="both"/>
      </w:pPr>
      <w:r>
        <w:br/>
      </w:r>
      <w:r w:rsidR="000943AB" w:rsidRPr="008C4E97">
        <w:t>The Planning Proposal is required to provide 2.13ha of active open space, however there is no proposed provision of active open space in Tranche 41.</w:t>
      </w:r>
      <w:r w:rsidR="000943AB">
        <w:t xml:space="preserve"> </w:t>
      </w:r>
      <w:r w:rsidR="000943AB" w:rsidRPr="008C4E97">
        <w:t xml:space="preserve">The Social Infrastructure Assessment (Assessment) does not recommend the </w:t>
      </w:r>
      <w:r w:rsidR="00080A9F">
        <w:t xml:space="preserve">on-site </w:t>
      </w:r>
      <w:r w:rsidR="000943AB" w:rsidRPr="008C4E97">
        <w:t>provision of active open space facilities in Tranche 41 as the site is not large enough to enable the clustering of sport courts</w:t>
      </w:r>
      <w:r w:rsidR="000943AB">
        <w:t>/fields</w:t>
      </w:r>
      <w:r w:rsidR="000943AB" w:rsidRPr="008C4E97">
        <w:t>. The Assessment recommends contributions be made to additional future active open space within the Pondicherry Precinct and/or to embellish existing open space areas.</w:t>
      </w:r>
      <w:r w:rsidR="00AD29D1">
        <w:t xml:space="preserve"> </w:t>
      </w:r>
      <w:r w:rsidR="000943AB" w:rsidRPr="008C4E97">
        <w:t xml:space="preserve">In the long-term, it is planned that active open space will be provided in broader Pondicherry with a district sports facility to </w:t>
      </w:r>
      <w:proofErr w:type="gramStart"/>
      <w:r w:rsidR="000943AB" w:rsidRPr="008C4E97">
        <w:t>be located in</w:t>
      </w:r>
      <w:proofErr w:type="gramEnd"/>
      <w:r w:rsidR="000943AB" w:rsidRPr="008C4E97">
        <w:t xml:space="preserve"> the north-eastern portion of the precinct.</w:t>
      </w:r>
    </w:p>
    <w:p w14:paraId="66826C73" w14:textId="77777777" w:rsidR="00080A9F" w:rsidRPr="008C4E97" w:rsidRDefault="00080A9F" w:rsidP="00EB21F5">
      <w:pPr>
        <w:jc w:val="both"/>
        <w:rPr>
          <w:u w:val="single"/>
        </w:rPr>
      </w:pPr>
      <w:r>
        <w:rPr>
          <w:u w:val="single"/>
        </w:rPr>
        <w:t>Provisions of Passive Open Space</w:t>
      </w:r>
    </w:p>
    <w:p w14:paraId="34877103" w14:textId="53B78CC2" w:rsidR="000943AB" w:rsidRDefault="00080A9F" w:rsidP="00EB21F5">
      <w:pPr>
        <w:jc w:val="both"/>
        <w:rPr>
          <w:i/>
          <w:iCs/>
          <w:u w:val="single"/>
        </w:rPr>
      </w:pPr>
      <w:r>
        <w:t>The Planning Proposal previously identified the provision of passive open space adjacent to the Transgrid easement (referred to as ‘LP4’). Council officer and Panel advice recommended the relocation and consolidation of LP4 with other local neighbourhood parks to provide more usable public open space for the community. Accordingly, the proposal was revised to increase the usable area of the three neighbourhood parks in Tranche 41 (referred to as LP1, LP2, LP3 as identified in the</w:t>
      </w:r>
      <w:r w:rsidR="00944EC0">
        <w:t xml:space="preserve"> draft</w:t>
      </w:r>
      <w:r>
        <w:t xml:space="preserve"> DCP) which </w:t>
      </w:r>
      <w:r w:rsidR="00635C54">
        <w:t xml:space="preserve">satisfactorily </w:t>
      </w:r>
      <w:r>
        <w:t>provides a cumulative total of 2.13 ha of passive open spac</w:t>
      </w:r>
      <w:r w:rsidR="00635C54">
        <w:t>e.</w:t>
      </w:r>
    </w:p>
    <w:p w14:paraId="4B0755E2" w14:textId="7046F5D9" w:rsidR="00080A9F" w:rsidRDefault="002A5931" w:rsidP="00EB21F5">
      <w:pPr>
        <w:jc w:val="both"/>
        <w:rPr>
          <w:u w:val="single"/>
        </w:rPr>
      </w:pPr>
      <w:r>
        <w:rPr>
          <w:u w:val="single"/>
        </w:rPr>
        <w:t xml:space="preserve">Connectivity </w:t>
      </w:r>
    </w:p>
    <w:p w14:paraId="6E03E02D" w14:textId="77777777" w:rsidR="00151FBF" w:rsidRDefault="002A5931" w:rsidP="00EB21F5">
      <w:pPr>
        <w:jc w:val="both"/>
      </w:pPr>
      <w:r>
        <w:t>It was noted that t</w:t>
      </w:r>
      <w:r w:rsidRPr="008C4E97">
        <w:t xml:space="preserve">he </w:t>
      </w:r>
      <w:r>
        <w:t xml:space="preserve">neighbourhood </w:t>
      </w:r>
      <w:r w:rsidRPr="008C4E97">
        <w:t xml:space="preserve">park (LP3) in the northern portion of Tranche 41 </w:t>
      </w:r>
      <w:r>
        <w:t>is physically</w:t>
      </w:r>
      <w:r w:rsidRPr="008C4E97">
        <w:t xml:space="preserve"> isolated from the open space network in the southern portion, with the sub-arterial road (Maryland Link Road No.1) presenting a barrier.</w:t>
      </w:r>
      <w:r w:rsidRPr="002A5931">
        <w:t xml:space="preserve"> </w:t>
      </w:r>
      <w:r w:rsidRPr="008C4E97">
        <w:t>Council officers and the Panel recommended the provision of high amenity connections between the open spaces within the northern and southern portion of Tranche 41</w:t>
      </w:r>
      <w:r>
        <w:t xml:space="preserve"> to better facilitate walkability and recreation</w:t>
      </w:r>
      <w:r w:rsidRPr="008C4E97">
        <w:t xml:space="preserve">. </w:t>
      </w:r>
    </w:p>
    <w:p w14:paraId="0E43B15A" w14:textId="77777777" w:rsidR="0081675F" w:rsidRDefault="0081675F" w:rsidP="00EB21F5">
      <w:pPr>
        <w:jc w:val="both"/>
      </w:pPr>
    </w:p>
    <w:p w14:paraId="12FCCD7C" w14:textId="77777777" w:rsidR="0081675F" w:rsidRDefault="0081675F" w:rsidP="00EB21F5">
      <w:pPr>
        <w:jc w:val="both"/>
      </w:pPr>
    </w:p>
    <w:p w14:paraId="00552CF4" w14:textId="55F7802B" w:rsidR="00151FBF" w:rsidRDefault="00151FBF" w:rsidP="00EB21F5">
      <w:pPr>
        <w:jc w:val="both"/>
      </w:pPr>
      <w:r>
        <w:lastRenderedPageBreak/>
        <w:t xml:space="preserve">Council </w:t>
      </w:r>
      <w:r w:rsidR="00127894">
        <w:t>o</w:t>
      </w:r>
      <w:r>
        <w:t xml:space="preserve">fficers </w:t>
      </w:r>
      <w:r w:rsidR="002270BE">
        <w:t xml:space="preserve">have </w:t>
      </w:r>
      <w:r>
        <w:t xml:space="preserve">also worked with the proponent to improve the proposal’s </w:t>
      </w:r>
      <w:r w:rsidR="002270BE">
        <w:t xml:space="preserve">overall </w:t>
      </w:r>
      <w:r>
        <w:t>street tree canopy and pedestrian/cyclist connectivity in accordance with Council</w:t>
      </w:r>
      <w:r w:rsidR="002270BE">
        <w:t>’s</w:t>
      </w:r>
      <w:r>
        <w:t xml:space="preserve"> and Government</w:t>
      </w:r>
      <w:r w:rsidR="002270BE">
        <w:t>’s</w:t>
      </w:r>
      <w:r>
        <w:t xml:space="preserve"> strategies. </w:t>
      </w:r>
      <w:r w:rsidR="0069451D">
        <w:t>T</w:t>
      </w:r>
      <w:r w:rsidR="002270BE">
        <w:t xml:space="preserve">he draft DCP was amended to insert comprehensive street cross sections which included increased blisters, “flex zones” and dual footpaths. </w:t>
      </w:r>
      <w:r w:rsidR="00A876B4">
        <w:t>The</w:t>
      </w:r>
      <w:r w:rsidR="0069451D">
        <w:t xml:space="preserve"> draft</w:t>
      </w:r>
      <w:r w:rsidR="00A876B4">
        <w:t xml:space="preserve"> DCP was also amended to reference the Pondicherry Tree Masterplan. </w:t>
      </w:r>
    </w:p>
    <w:p w14:paraId="27B688A6" w14:textId="1A5D26A9" w:rsidR="001376DC" w:rsidRPr="008C4E97" w:rsidRDefault="001376DC" w:rsidP="00EB21F5">
      <w:pPr>
        <w:jc w:val="both"/>
        <w:rPr>
          <w:u w:val="single"/>
        </w:rPr>
      </w:pPr>
      <w:r w:rsidRPr="008C4E97">
        <w:rPr>
          <w:u w:val="single"/>
        </w:rPr>
        <w:t>Land under the Trans</w:t>
      </w:r>
      <w:r w:rsidR="00323A31">
        <w:rPr>
          <w:u w:val="single"/>
        </w:rPr>
        <w:t>g</w:t>
      </w:r>
      <w:r w:rsidRPr="008C4E97">
        <w:rPr>
          <w:u w:val="single"/>
        </w:rPr>
        <w:t xml:space="preserve">rid Easement </w:t>
      </w:r>
    </w:p>
    <w:p w14:paraId="20A50260" w14:textId="77777777" w:rsidR="001376DC" w:rsidRDefault="001376DC" w:rsidP="00EB21F5">
      <w:pPr>
        <w:jc w:val="both"/>
      </w:pPr>
      <w:r w:rsidRPr="008C4E97">
        <w:t>A 60m wide transmission line easement crosses Tranche 41 in an east-west direction. The central and eastern portion of the easement is proposed to be embellished and dedicated to Council as a public park.</w:t>
      </w:r>
      <w:r w:rsidR="00B20D05">
        <w:t xml:space="preserve"> </w:t>
      </w:r>
      <w:r w:rsidR="00B20D05" w:rsidRPr="008C4E97">
        <w:t>The proponent has advised the western portion of the easement does not provide a logical extension of the proposed open space network and is intended to be in private ownership.</w:t>
      </w:r>
      <w:r w:rsidR="00B20D05">
        <w:t xml:space="preserve"> There is precedent for subdivision of the easement under private lot ownership, with development consent having been granted for development adjacent to the transmission easement in the Catherine Fields (Part) Precinct. </w:t>
      </w:r>
    </w:p>
    <w:p w14:paraId="7558EDF2" w14:textId="100FE78C" w:rsidR="00B20D05" w:rsidRDefault="00B20D05" w:rsidP="00EB21F5">
      <w:pPr>
        <w:jc w:val="both"/>
      </w:pPr>
      <w:r w:rsidRPr="008C4E97">
        <w:t>While constrained by Trans</w:t>
      </w:r>
      <w:r w:rsidR="002F2E89">
        <w:t>g</w:t>
      </w:r>
      <w:r w:rsidRPr="008C4E97">
        <w:t>rid requirements, the proposed park</w:t>
      </w:r>
      <w:r>
        <w:t xml:space="preserve"> in the central and eastern portion</w:t>
      </w:r>
      <w:r w:rsidRPr="008C4E97">
        <w:t xml:space="preserve"> will deliver </w:t>
      </w:r>
      <w:r w:rsidR="00B37EC5" w:rsidRPr="008C4E97">
        <w:t>share path</w:t>
      </w:r>
      <w:r w:rsidRPr="008C4E97">
        <w:t xml:space="preserve"> connections to the broader open space network. The proposed dedication of the land to Council will be considered under Council’s Dedication of Constrained Lands Policy</w:t>
      </w:r>
      <w:r>
        <w:t xml:space="preserve"> and relevant Transgrid requirements.</w:t>
      </w:r>
    </w:p>
    <w:p w14:paraId="662DF86C" w14:textId="77777777" w:rsidR="002E26E8" w:rsidRPr="008C4E97" w:rsidRDefault="002E26E8" w:rsidP="00EB21F5">
      <w:pPr>
        <w:jc w:val="both"/>
        <w:rPr>
          <w:u w:val="single"/>
        </w:rPr>
      </w:pPr>
      <w:r w:rsidRPr="008C4E97">
        <w:rPr>
          <w:u w:val="single"/>
        </w:rPr>
        <w:t>Water Cycle Management</w:t>
      </w:r>
    </w:p>
    <w:p w14:paraId="0CA03D66" w14:textId="77777777" w:rsidR="00CD3D17" w:rsidRPr="008C4E97" w:rsidRDefault="00CD3D17" w:rsidP="00EB21F5">
      <w:pPr>
        <w:jc w:val="both"/>
      </w:pPr>
      <w:r w:rsidRPr="008C4E97">
        <w:t xml:space="preserve">Upon review of the Stormwater Management Report (Report), Council officers noted the Report needs to provide further detail to confirm if the proposed basins are adequately sized to ensure that post development levels of stormwater runoff will match pre-development levels. Council officers recommended the Report and associated modelling be revised to address this issue, and the Panel accepted this advice. As a result, the proponent has provided additional information including an annexure to the Report, and further flood modelling. </w:t>
      </w:r>
    </w:p>
    <w:p w14:paraId="7A6036B0" w14:textId="7C4C341C" w:rsidR="00A746E1" w:rsidRDefault="00CD3D17" w:rsidP="00EB21F5">
      <w:pPr>
        <w:jc w:val="both"/>
      </w:pPr>
      <w:r>
        <w:t xml:space="preserve">While the additional information provided assists in demonstrating stormwater attenuation via the two proposed basins, it does not fully meet Council’s stormwater requirements. Specifically, </w:t>
      </w:r>
      <w:r w:rsidRPr="008C4E97">
        <w:t xml:space="preserve">Council is currently undertaking a review of the Upper South Creek Flood Study as the floodplain risk management process in NSW requires continual review of existing studies. This study will confirm flood behaviour in the Upper South Creek catchment. The stormwater design will need to be consistent with the work undertaken as part of the Upper South Creek Flood Study review. </w:t>
      </w:r>
    </w:p>
    <w:p w14:paraId="5A222D32" w14:textId="730820AF" w:rsidR="008141D1" w:rsidRPr="00EB21F5" w:rsidRDefault="008141D1" w:rsidP="00EB21F5">
      <w:pPr>
        <w:jc w:val="both"/>
        <w:rPr>
          <w:u w:val="single"/>
        </w:rPr>
      </w:pPr>
      <w:r w:rsidRPr="00EB21F5">
        <w:rPr>
          <w:u w:val="single"/>
        </w:rPr>
        <w:t>Voluntar</w:t>
      </w:r>
      <w:r w:rsidR="00503C2E" w:rsidRPr="00EB21F5">
        <w:rPr>
          <w:u w:val="single"/>
        </w:rPr>
        <w:t>y</w:t>
      </w:r>
      <w:r w:rsidRPr="00EB21F5">
        <w:rPr>
          <w:u w:val="single"/>
        </w:rPr>
        <w:t xml:space="preserve"> Planning Agreement</w:t>
      </w:r>
    </w:p>
    <w:p w14:paraId="2B23157D" w14:textId="77777777" w:rsidR="00CB44EB" w:rsidRDefault="008141D1" w:rsidP="00EB21F5">
      <w:pPr>
        <w:jc w:val="both"/>
      </w:pPr>
      <w:r>
        <w:t xml:space="preserve">A Voluntary Planning Agreement (VPA) has been executed by Council and the Proponent for Tranche 41. </w:t>
      </w:r>
      <w:r w:rsidR="00CB44EB">
        <w:t xml:space="preserve">The VPA includes the delivery of passive open space; accessible riparian corridors; transport infrastructure; and drainage infrastructure. It also entails the provision </w:t>
      </w:r>
      <w:r w:rsidR="00CB44EB" w:rsidRPr="008C4E97">
        <w:t xml:space="preserve">of a </w:t>
      </w:r>
      <w:proofErr w:type="spellStart"/>
      <w:r w:rsidR="00CB44EB" w:rsidRPr="008C4E97">
        <w:t>shareway</w:t>
      </w:r>
      <w:proofErr w:type="spellEnd"/>
      <w:r w:rsidR="00CB44EB" w:rsidRPr="008C4E97">
        <w:t>/pedestrian link between Tranche 41 and Jack Brabham Reserve and associated activity stations along the pedestrian link.</w:t>
      </w:r>
    </w:p>
    <w:p w14:paraId="4CD0DF1D" w14:textId="0619377E" w:rsidR="00143283" w:rsidRDefault="00143283" w:rsidP="0084502E">
      <w:pPr>
        <w:spacing w:after="0"/>
        <w:jc w:val="both"/>
      </w:pPr>
      <w:r>
        <w:t xml:space="preserve">The VPA has a total value of $21,250,000, which includes $19,500,000 of land and works, and approximately $1,750,000 in monetary contributions. </w:t>
      </w:r>
      <w:r w:rsidR="00CB44EB">
        <w:t xml:space="preserve"> This</w:t>
      </w:r>
      <w:r w:rsidRPr="008C4E97">
        <w:t xml:space="preserve"> </w:t>
      </w:r>
      <w:r>
        <w:t>includes</w:t>
      </w:r>
      <w:r w:rsidRPr="008C4E97">
        <w:t xml:space="preserve"> a monetary contribution towards active open space facilities</w:t>
      </w:r>
      <w:r>
        <w:t>, with the first option entailing a monetary contribution to fund the district sports facility or the second option entailing a monetary contribution for the embellishment of existing open space within Jack Brabham Reserve</w:t>
      </w:r>
      <w:r w:rsidR="0052385C">
        <w:t>.</w:t>
      </w:r>
    </w:p>
    <w:p w14:paraId="10729F76" w14:textId="77777777" w:rsidR="0084502E" w:rsidRDefault="0084502E" w:rsidP="0084502E">
      <w:pPr>
        <w:spacing w:after="0"/>
        <w:jc w:val="both"/>
      </w:pPr>
    </w:p>
    <w:p w14:paraId="49ABE747" w14:textId="77777777" w:rsidR="0081675F" w:rsidRDefault="0081675F" w:rsidP="00EB21F5">
      <w:pPr>
        <w:jc w:val="both"/>
        <w:rPr>
          <w:b/>
          <w:i/>
        </w:rPr>
      </w:pPr>
    </w:p>
    <w:p w14:paraId="076BDB4C" w14:textId="77777777" w:rsidR="0081675F" w:rsidRDefault="0081675F" w:rsidP="00EB21F5">
      <w:pPr>
        <w:jc w:val="both"/>
        <w:rPr>
          <w:b/>
          <w:i/>
        </w:rPr>
      </w:pPr>
    </w:p>
    <w:p w14:paraId="581EE676" w14:textId="4FC8AEB4" w:rsidR="00A746E1" w:rsidRPr="005B489D" w:rsidRDefault="00A746E1" w:rsidP="00EB21F5">
      <w:pPr>
        <w:jc w:val="both"/>
        <w:rPr>
          <w:b/>
          <w:i/>
        </w:rPr>
      </w:pPr>
      <w:r w:rsidRPr="005B489D">
        <w:rPr>
          <w:b/>
          <w:i/>
        </w:rPr>
        <w:lastRenderedPageBreak/>
        <w:t xml:space="preserve">Q2. Is the Planning Proposal the best way of achieving the objectives or intended outcomes, or is there a better way? </w:t>
      </w:r>
    </w:p>
    <w:p w14:paraId="347C25B1" w14:textId="77777777" w:rsidR="006741FB" w:rsidRPr="008C4E97" w:rsidRDefault="00DC57A9" w:rsidP="00EB21F5">
      <w:pPr>
        <w:jc w:val="both"/>
      </w:pPr>
      <w:r>
        <w:t>It is noted that t</w:t>
      </w:r>
      <w:r w:rsidR="006741FB" w:rsidRPr="008C4E97">
        <w:t xml:space="preserve">he precinct planning process for Pondicherry is underway. The project is being managed under a ‘collaborative planning approach’ that was announced by the Minister for Planning and Public Spaces in November 2019 (currently led by the Department of Planning, Industry and Environment in collaboration with Council). </w:t>
      </w:r>
    </w:p>
    <w:p w14:paraId="19BED590" w14:textId="77777777" w:rsidR="006741FB" w:rsidRDefault="00DC57A9" w:rsidP="00EB21F5">
      <w:pPr>
        <w:jc w:val="both"/>
        <w:rPr>
          <w:rFonts w:eastAsia="Kozuka Gothic Pro L"/>
        </w:rPr>
      </w:pPr>
      <w:r>
        <w:t>This</w:t>
      </w:r>
      <w:r w:rsidR="006741FB" w:rsidRPr="008C4E97">
        <w:t xml:space="preserve"> Planning Proposal has been lodged to rezone the subject site</w:t>
      </w:r>
      <w:r w:rsidR="00E22139">
        <w:t xml:space="preserve"> located within the south-west portion of Pondicherry,</w:t>
      </w:r>
      <w:r w:rsidR="006741FB" w:rsidRPr="008C4E97">
        <w:t xml:space="preserve"> to respond to the current demand for residential land. </w:t>
      </w:r>
    </w:p>
    <w:p w14:paraId="4913BC1F" w14:textId="5C2F3AFB" w:rsidR="002E471D" w:rsidRDefault="00A746E1" w:rsidP="00EB21F5">
      <w:pPr>
        <w:jc w:val="both"/>
      </w:pPr>
      <w:r w:rsidRPr="000F5BF4">
        <w:rPr>
          <w:rFonts w:eastAsia="Kozuka Gothic Pro L"/>
        </w:rPr>
        <w:t xml:space="preserve">The amendments to the Growth Centres SEPP and associated maps outlined under this Planning Proposal are the most appropriate and best means of achieving the </w:t>
      </w:r>
      <w:r w:rsidRPr="00D5529C">
        <w:rPr>
          <w:rFonts w:eastAsia="Kozuka Gothic Pro L"/>
        </w:rPr>
        <w:t>objectives and intended outcomes</w:t>
      </w:r>
      <w:r w:rsidR="00B61706">
        <w:rPr>
          <w:rFonts w:eastAsia="Kozuka Gothic Pro L"/>
        </w:rPr>
        <w:t>. This is because</w:t>
      </w:r>
      <w:r w:rsidR="00E22139">
        <w:rPr>
          <w:rFonts w:eastAsia="Kozuka Gothic Pro L"/>
        </w:rPr>
        <w:t xml:space="preserve"> the </w:t>
      </w:r>
      <w:r w:rsidR="00E22139">
        <w:t>p</w:t>
      </w:r>
      <w:r w:rsidR="00E22139" w:rsidRPr="008C4E97">
        <w:t>roposal is not reliant on the finalisation of studies relating to the broader Pondicherry precinct</w:t>
      </w:r>
      <w:r w:rsidR="002E471D">
        <w:t xml:space="preserve"> </w:t>
      </w:r>
      <w:r w:rsidR="00B61706">
        <w:t>and therefore can provide an efficient response to the demand for residential land being experienced within the Camden LGA.</w:t>
      </w:r>
    </w:p>
    <w:p w14:paraId="1524BDB1" w14:textId="77777777" w:rsidR="00E22139" w:rsidRDefault="00E22139" w:rsidP="00EB21F5">
      <w:pPr>
        <w:jc w:val="both"/>
        <w:rPr>
          <w:rFonts w:eastAsia="Kozuka Gothic Pro L"/>
        </w:rPr>
      </w:pPr>
      <w:r>
        <w:rPr>
          <w:rFonts w:eastAsia="Kozuka Gothic Pro L"/>
        </w:rPr>
        <w:t xml:space="preserve">The Planning Proposal </w:t>
      </w:r>
      <w:r w:rsidR="002E471D">
        <w:rPr>
          <w:rFonts w:eastAsia="Kozuka Gothic Pro L"/>
        </w:rPr>
        <w:t>does not affect the</w:t>
      </w:r>
      <w:r>
        <w:rPr>
          <w:rFonts w:eastAsia="Kozuka Gothic Pro L"/>
        </w:rPr>
        <w:t xml:space="preserve"> broader collaborative precinct planning process</w:t>
      </w:r>
      <w:r w:rsidR="00B61706">
        <w:rPr>
          <w:rFonts w:eastAsia="Kozuka Gothic Pro L"/>
        </w:rPr>
        <w:t xml:space="preserve"> for Pondicherry. However, it is</w:t>
      </w:r>
      <w:r>
        <w:rPr>
          <w:rFonts w:eastAsia="Kozuka Gothic Pro L"/>
        </w:rPr>
        <w:t xml:space="preserve"> acknowledg</w:t>
      </w:r>
      <w:r w:rsidR="00B61706">
        <w:rPr>
          <w:rFonts w:eastAsia="Kozuka Gothic Pro L"/>
        </w:rPr>
        <w:t>ed</w:t>
      </w:r>
      <w:r>
        <w:rPr>
          <w:rFonts w:eastAsia="Kozuka Gothic Pro L"/>
        </w:rPr>
        <w:t xml:space="preserve"> that the proposal </w:t>
      </w:r>
      <w:r w:rsidRPr="008C4E97">
        <w:t>has synergies to the design and planning being undertaken in broader Pondicherry and draws from precinct-wide specialist studies.</w:t>
      </w:r>
    </w:p>
    <w:p w14:paraId="3D8DED44" w14:textId="03980664" w:rsidR="0081675F" w:rsidRDefault="00A746E1" w:rsidP="0081675F">
      <w:pPr>
        <w:spacing w:after="0"/>
        <w:jc w:val="both"/>
        <w:rPr>
          <w:rFonts w:eastAsia="Kozuka Gothic Pro L"/>
        </w:rPr>
      </w:pPr>
      <w:r>
        <w:rPr>
          <w:rFonts w:eastAsia="Kozuka Gothic Pro L"/>
        </w:rPr>
        <w:t xml:space="preserve">The proposed amendments to the SEPP Mapping will reflect the objectives and intended outcomes of this Planning Proposal which is primarily to </w:t>
      </w:r>
      <w:r w:rsidR="00E22139">
        <w:rPr>
          <w:rFonts w:eastAsia="Kozuka Gothic Pro L"/>
        </w:rPr>
        <w:t xml:space="preserve">facilitate urban development for part </w:t>
      </w:r>
      <w:r w:rsidR="00E22139" w:rsidRPr="008932DE">
        <w:rPr>
          <w:rFonts w:eastAsia="Kozuka Gothic Pro L"/>
        </w:rPr>
        <w:t>of Pondicherry within the SWGA</w:t>
      </w:r>
      <w:r w:rsidR="00B61706" w:rsidRPr="008932DE">
        <w:rPr>
          <w:rFonts w:eastAsia="Kozuka Gothic Pro L"/>
        </w:rPr>
        <w:t>.</w:t>
      </w:r>
    </w:p>
    <w:p w14:paraId="7A39CB25" w14:textId="77777777" w:rsidR="0081675F" w:rsidRDefault="0081675F">
      <w:pPr>
        <w:rPr>
          <w:rFonts w:eastAsia="Kozuka Gothic Pro L"/>
        </w:rPr>
      </w:pPr>
      <w:r>
        <w:rPr>
          <w:rFonts w:eastAsia="Kozuka Gothic Pro L"/>
        </w:rPr>
        <w:br w:type="page"/>
      </w:r>
    </w:p>
    <w:p w14:paraId="08D42BDD" w14:textId="544EF76B" w:rsidR="00B61706" w:rsidRDefault="005260D0" w:rsidP="005260D0">
      <w:pPr>
        <w:pStyle w:val="Heading2"/>
      </w:pPr>
      <w:bookmarkStart w:id="38" w:name="_Toc87017984"/>
      <w:bookmarkStart w:id="39" w:name="_Toc87020515"/>
      <w:r>
        <w:lastRenderedPageBreak/>
        <w:t>3</w:t>
      </w:r>
      <w:r w:rsidR="00B61706" w:rsidRPr="008932DE">
        <w:t>.2</w:t>
      </w:r>
      <w:r w:rsidR="00B61706" w:rsidRPr="008932DE">
        <w:tab/>
        <w:t>Section B –</w:t>
      </w:r>
      <w:r w:rsidR="00B61706" w:rsidRPr="009B46CD">
        <w:t xml:space="preserve"> </w:t>
      </w:r>
      <w:r w:rsidR="00B61706">
        <w:t>Relationship to Strategic Planning Framework</w:t>
      </w:r>
      <w:bookmarkEnd w:id="38"/>
      <w:bookmarkEnd w:id="39"/>
      <w:r w:rsidR="00B61706">
        <w:t xml:space="preserve"> </w:t>
      </w:r>
    </w:p>
    <w:p w14:paraId="7476A43A" w14:textId="77777777" w:rsidR="005260D0" w:rsidRPr="005260D0" w:rsidRDefault="005260D0" w:rsidP="005260D0">
      <w:pPr>
        <w:spacing w:after="0"/>
      </w:pPr>
    </w:p>
    <w:p w14:paraId="4EA36ED0" w14:textId="77777777" w:rsidR="00B61706" w:rsidRPr="005E0BA8" w:rsidRDefault="00B61706" w:rsidP="00EB21F5">
      <w:pPr>
        <w:jc w:val="both"/>
        <w:rPr>
          <w:b/>
          <w:sz w:val="24"/>
          <w:szCs w:val="24"/>
        </w:rPr>
      </w:pPr>
      <w:r w:rsidRPr="00F056C3">
        <w:rPr>
          <w:b/>
          <w:i/>
        </w:rPr>
        <w:t>Q3. Is the Planning Proposal consistent with the objectives and actions contained within the applicable regional or sub-regional strategy (including the Sydney Metropolitan Strategy and exhibited draft Strategies)?</w:t>
      </w:r>
    </w:p>
    <w:p w14:paraId="6EDEFDDF" w14:textId="77777777" w:rsidR="00B61706" w:rsidRPr="00F056C3" w:rsidRDefault="00B61706" w:rsidP="00EB21F5">
      <w:pPr>
        <w:jc w:val="both"/>
        <w:rPr>
          <w:u w:val="single"/>
        </w:rPr>
      </w:pPr>
      <w:r w:rsidRPr="00F056C3">
        <w:rPr>
          <w:u w:val="single"/>
        </w:rPr>
        <w:t>A Metropolis of Three Cities - The Greater Sydney Region Plan (2018)</w:t>
      </w:r>
      <w:r>
        <w:rPr>
          <w:u w:val="single"/>
        </w:rPr>
        <w:t xml:space="preserve"> </w:t>
      </w:r>
    </w:p>
    <w:p w14:paraId="7BBE4BD2" w14:textId="77777777" w:rsidR="00B61706" w:rsidRPr="00F056C3" w:rsidRDefault="00B61706" w:rsidP="00EB21F5">
      <w:pPr>
        <w:jc w:val="both"/>
      </w:pPr>
      <w:r w:rsidRPr="00F056C3">
        <w:t xml:space="preserve">The Greater Sydney Region Plan </w:t>
      </w:r>
      <w:r>
        <w:t xml:space="preserve">(Region Plan) </w:t>
      </w:r>
      <w:r w:rsidRPr="00F056C3">
        <w:t xml:space="preserve">sets the vision, strategic </w:t>
      </w:r>
      <w:proofErr w:type="gramStart"/>
      <w:r w:rsidRPr="00F056C3">
        <w:t>directives</w:t>
      </w:r>
      <w:proofErr w:type="gramEnd"/>
      <w:r w:rsidRPr="00F056C3">
        <w:t xml:space="preserve"> and objectives for Greater Sydney.</w:t>
      </w:r>
    </w:p>
    <w:p w14:paraId="4E6FA236" w14:textId="77777777" w:rsidR="00B61706" w:rsidRPr="00F758E1" w:rsidRDefault="00B61706" w:rsidP="00EB21F5">
      <w:pPr>
        <w:jc w:val="both"/>
      </w:pPr>
      <w:r>
        <w:t>The proposal is consistent with the relevant directions and objectives of the Region Plan as summarised below.</w:t>
      </w:r>
    </w:p>
    <w:p w14:paraId="2BAED340" w14:textId="77777777" w:rsidR="00B66321" w:rsidRDefault="00B66321" w:rsidP="00EB21F5">
      <w:pPr>
        <w:jc w:val="both"/>
        <w:rPr>
          <w:b/>
        </w:rPr>
      </w:pPr>
      <w:r>
        <w:rPr>
          <w:b/>
        </w:rPr>
        <w:t xml:space="preserve">Direction 3: Infrastructure and Collaboration – A City supported by </w:t>
      </w:r>
      <w:proofErr w:type="gramStart"/>
      <w:r>
        <w:rPr>
          <w:b/>
        </w:rPr>
        <w:t>Infrastructure;</w:t>
      </w:r>
      <w:proofErr w:type="gramEnd"/>
    </w:p>
    <w:p w14:paraId="6CEB0BB9" w14:textId="77777777" w:rsidR="00C50722" w:rsidRDefault="00C50722" w:rsidP="00EB21F5">
      <w:pPr>
        <w:jc w:val="both"/>
        <w:rPr>
          <w:b/>
        </w:rPr>
      </w:pPr>
      <w:r>
        <w:rPr>
          <w:b/>
        </w:rPr>
        <w:t>Objective 1: Services and infrastructure meet communities’ changing needs</w:t>
      </w:r>
    </w:p>
    <w:p w14:paraId="102DB15F" w14:textId="77777777" w:rsidR="00C50722" w:rsidRDefault="00C50722" w:rsidP="00EB21F5">
      <w:pPr>
        <w:jc w:val="both"/>
      </w:pPr>
      <w:r>
        <w:t xml:space="preserve">The proposal seeks to catalyse continued infrastructure growth within the South West Growth Area (SWGA). This includes the addition of water, sewerage and electricity in areas which were not previously connected. The proposal </w:t>
      </w:r>
      <w:r w:rsidR="00B07AB3">
        <w:t>also seeks to</w:t>
      </w:r>
      <w:r>
        <w:t xml:space="preserve"> provide housing opportunities to support the SWGA and the future Western Sydney Airport. </w:t>
      </w:r>
    </w:p>
    <w:p w14:paraId="705EDA76" w14:textId="77777777" w:rsidR="003416E6" w:rsidRPr="003416E6" w:rsidRDefault="003416E6" w:rsidP="00EB21F5">
      <w:pPr>
        <w:jc w:val="both"/>
        <w:rPr>
          <w:b/>
        </w:rPr>
      </w:pPr>
      <w:r w:rsidRPr="003416E6">
        <w:rPr>
          <w:b/>
        </w:rPr>
        <w:t xml:space="preserve">Objective </w:t>
      </w:r>
      <w:r w:rsidRPr="003416E6">
        <w:rPr>
          <w:b/>
          <w:iCs/>
        </w:rPr>
        <w:t>2: Infrastructure aligns with forecast growth- growth infrastructure compact</w:t>
      </w:r>
    </w:p>
    <w:p w14:paraId="01EFD47C" w14:textId="77777777" w:rsidR="00744DDF" w:rsidRDefault="003416E6" w:rsidP="00EB21F5">
      <w:pPr>
        <w:jc w:val="both"/>
      </w:pPr>
      <w:r>
        <w:t xml:space="preserve">The proposal seeks to facilitate up to 470 dwellings, with the site </w:t>
      </w:r>
      <w:proofErr w:type="gramStart"/>
      <w:r>
        <w:t>being located in</w:t>
      </w:r>
      <w:proofErr w:type="gramEnd"/>
      <w:r>
        <w:t xml:space="preserve"> the SWGA. The proposal will assist with the realisation of Council’s 6-10-year housing target.</w:t>
      </w:r>
    </w:p>
    <w:p w14:paraId="68B75703" w14:textId="77777777" w:rsidR="00744DDF" w:rsidRPr="00744DDF" w:rsidRDefault="00744DDF" w:rsidP="00EB21F5">
      <w:pPr>
        <w:jc w:val="both"/>
        <w:rPr>
          <w:b/>
          <w:bCs/>
        </w:rPr>
      </w:pPr>
      <w:r w:rsidRPr="00744DDF">
        <w:rPr>
          <w:b/>
          <w:bCs/>
          <w:iCs/>
        </w:rPr>
        <w:t>Objective 3: Infrastructure adapts to meet future needs</w:t>
      </w:r>
    </w:p>
    <w:p w14:paraId="5C91F03F" w14:textId="77777777" w:rsidR="003416E6" w:rsidRDefault="00744DDF" w:rsidP="00EB21F5">
      <w:pPr>
        <w:jc w:val="both"/>
        <w:rPr>
          <w:b/>
        </w:rPr>
      </w:pPr>
      <w:r>
        <w:t>The proposal seeks to provide key infrastructure including providing main roads which are bus capable. This will enable future public transport to utilise routes within Tranche 41</w:t>
      </w:r>
      <w:r w:rsidR="000E0E52">
        <w:t xml:space="preserve"> connecting to other areas of the SWGA</w:t>
      </w:r>
      <w:r>
        <w:t>.</w:t>
      </w:r>
    </w:p>
    <w:p w14:paraId="65BA8FC7" w14:textId="77777777" w:rsidR="003416E6" w:rsidRPr="000E0E52" w:rsidRDefault="000E0E52" w:rsidP="00EB21F5">
      <w:pPr>
        <w:jc w:val="both"/>
        <w:rPr>
          <w:b/>
          <w:bCs/>
        </w:rPr>
      </w:pPr>
      <w:r w:rsidRPr="000E0E52">
        <w:rPr>
          <w:b/>
          <w:bCs/>
          <w:iCs/>
        </w:rPr>
        <w:t xml:space="preserve">Objective 5: Benefits of growth realised by collaboration of governments, </w:t>
      </w:r>
      <w:proofErr w:type="gramStart"/>
      <w:r w:rsidRPr="000E0E52">
        <w:rPr>
          <w:b/>
          <w:bCs/>
          <w:iCs/>
        </w:rPr>
        <w:t>community</w:t>
      </w:r>
      <w:proofErr w:type="gramEnd"/>
      <w:r w:rsidRPr="000E0E52">
        <w:rPr>
          <w:b/>
          <w:bCs/>
          <w:iCs/>
        </w:rPr>
        <w:t xml:space="preserve"> and business</w:t>
      </w:r>
    </w:p>
    <w:p w14:paraId="412ABEE7" w14:textId="77777777" w:rsidR="003416E6" w:rsidRPr="000E0E52" w:rsidRDefault="000E0E52" w:rsidP="00EB21F5">
      <w:pPr>
        <w:jc w:val="both"/>
      </w:pPr>
      <w:r>
        <w:t xml:space="preserve">The proposal seeks to provide housing in the SWGA. This will support surrounding businesses, the continued growth of Camden, and opportunities for housing near the Western Sydney Airport (WSA). </w:t>
      </w:r>
    </w:p>
    <w:p w14:paraId="1FEA7631" w14:textId="7E92F968" w:rsidR="00B61706" w:rsidRDefault="00B61706" w:rsidP="00EB21F5">
      <w:pPr>
        <w:jc w:val="both"/>
        <w:rPr>
          <w:b/>
        </w:rPr>
      </w:pPr>
      <w:r>
        <w:rPr>
          <w:b/>
        </w:rPr>
        <w:t>Direction 4: Liveability – Housing the City</w:t>
      </w:r>
      <w:r w:rsidR="00E169A1">
        <w:rPr>
          <w:b/>
        </w:rPr>
        <w:t>:</w:t>
      </w:r>
    </w:p>
    <w:p w14:paraId="00C4FA37" w14:textId="77777777" w:rsidR="00B61706" w:rsidRDefault="00B61706" w:rsidP="00EB21F5">
      <w:pPr>
        <w:jc w:val="both"/>
        <w:rPr>
          <w:b/>
        </w:rPr>
      </w:pPr>
      <w:r>
        <w:rPr>
          <w:b/>
        </w:rPr>
        <w:t>Objective 6: Services and infrastructure meet communities’ changing needs</w:t>
      </w:r>
    </w:p>
    <w:p w14:paraId="1FBFBD3D" w14:textId="77777777" w:rsidR="001D41B0" w:rsidRDefault="001D41B0" w:rsidP="00EB21F5">
      <w:pPr>
        <w:jc w:val="both"/>
      </w:pPr>
      <w:r>
        <w:t xml:space="preserve">The proposal seeks to provide open space and new housing opportunities which respond to the needs of the existing and new community in Oran Park and Pondicherry. </w:t>
      </w:r>
    </w:p>
    <w:p w14:paraId="19CB9BEA" w14:textId="77777777" w:rsidR="00B61706" w:rsidRDefault="00B61706" w:rsidP="00EB21F5">
      <w:pPr>
        <w:jc w:val="both"/>
        <w:rPr>
          <w:b/>
        </w:rPr>
      </w:pPr>
      <w:r>
        <w:rPr>
          <w:b/>
        </w:rPr>
        <w:t xml:space="preserve">Objective 7: Communities are healthy, </w:t>
      </w:r>
      <w:proofErr w:type="gramStart"/>
      <w:r>
        <w:rPr>
          <w:b/>
        </w:rPr>
        <w:t>resilient</w:t>
      </w:r>
      <w:proofErr w:type="gramEnd"/>
      <w:r>
        <w:rPr>
          <w:b/>
        </w:rPr>
        <w:t xml:space="preserve"> and socially connected</w:t>
      </w:r>
    </w:p>
    <w:p w14:paraId="33291B51" w14:textId="226B9CF2" w:rsidR="001D41B0" w:rsidRDefault="001D41B0" w:rsidP="00EB21F5">
      <w:pPr>
        <w:jc w:val="both"/>
      </w:pPr>
      <w:r>
        <w:t xml:space="preserve">The proposal seeks to provide different modes of travel throughout the Tranche 41. The ILP encourages pedestrian and cycle movement by providing well connected shared paths which connect to the wider Blue and Green Grid. </w:t>
      </w:r>
    </w:p>
    <w:p w14:paraId="4B09B034" w14:textId="77777777" w:rsidR="00C56852" w:rsidRPr="00C56852" w:rsidRDefault="00C56852" w:rsidP="00EB21F5">
      <w:pPr>
        <w:jc w:val="both"/>
        <w:rPr>
          <w:b/>
          <w:bCs/>
          <w:iCs/>
        </w:rPr>
      </w:pPr>
      <w:r w:rsidRPr="00C56852">
        <w:rPr>
          <w:b/>
          <w:bCs/>
          <w:iCs/>
        </w:rPr>
        <w:t>Objective 10: Greater Housing Supply</w:t>
      </w:r>
    </w:p>
    <w:p w14:paraId="4DB99ECF" w14:textId="77777777" w:rsidR="00C56852" w:rsidRDefault="00C56852" w:rsidP="00EB21F5">
      <w:pPr>
        <w:jc w:val="both"/>
      </w:pPr>
      <w:r>
        <w:t xml:space="preserve">The proposal will facilitate up to 470 dwellings, with the site </w:t>
      </w:r>
      <w:proofErr w:type="gramStart"/>
      <w:r>
        <w:t>being located in</w:t>
      </w:r>
      <w:proofErr w:type="gramEnd"/>
      <w:r>
        <w:t xml:space="preserve"> the SWGA. The proposal will contribute to Council’s 6-10-year housing target. The proposal is consistent with this objective by providing additional housing opportunities in the right location.</w:t>
      </w:r>
    </w:p>
    <w:p w14:paraId="650E3A2C" w14:textId="77777777" w:rsidR="001D41B0" w:rsidRDefault="00C56852" w:rsidP="00EB21F5">
      <w:pPr>
        <w:jc w:val="both"/>
        <w:rPr>
          <w:b/>
          <w:bCs/>
          <w:iCs/>
        </w:rPr>
      </w:pPr>
      <w:r w:rsidRPr="00C56852">
        <w:rPr>
          <w:b/>
          <w:bCs/>
          <w:iCs/>
        </w:rPr>
        <w:lastRenderedPageBreak/>
        <w:t>Objective 12: Great Places that bring people together</w:t>
      </w:r>
    </w:p>
    <w:p w14:paraId="6DDA950E" w14:textId="77777777" w:rsidR="00C56852" w:rsidRPr="00C56852" w:rsidRDefault="00C56852" w:rsidP="00EB21F5">
      <w:pPr>
        <w:jc w:val="both"/>
      </w:pPr>
      <w:r>
        <w:t>The proposal seeks to provide good quality open spaces which will connect to broader Pondicherry. The broader precinct will provide a lake system and district playing field to create additional opportunities for the community to gather.</w:t>
      </w:r>
    </w:p>
    <w:p w14:paraId="75952994" w14:textId="600DB420" w:rsidR="00B61706" w:rsidRDefault="00B61706" w:rsidP="00EB21F5">
      <w:pPr>
        <w:jc w:val="both"/>
        <w:rPr>
          <w:b/>
        </w:rPr>
      </w:pPr>
      <w:r>
        <w:rPr>
          <w:b/>
        </w:rPr>
        <w:t xml:space="preserve">Direction 5: Productivity – A Well-Connected </w:t>
      </w:r>
      <w:proofErr w:type="gramStart"/>
      <w:r>
        <w:rPr>
          <w:b/>
        </w:rPr>
        <w:t>City</w:t>
      </w:r>
      <w:r w:rsidR="008A5785">
        <w:rPr>
          <w:b/>
        </w:rPr>
        <w:t>;</w:t>
      </w:r>
      <w:proofErr w:type="gramEnd"/>
    </w:p>
    <w:p w14:paraId="7668F764" w14:textId="77777777" w:rsidR="00AE5633" w:rsidRDefault="00AE5633" w:rsidP="00EB21F5">
      <w:pPr>
        <w:jc w:val="both"/>
        <w:rPr>
          <w:b/>
          <w:bCs/>
          <w:iCs/>
        </w:rPr>
      </w:pPr>
      <w:r w:rsidRPr="00AE5633">
        <w:rPr>
          <w:b/>
          <w:bCs/>
          <w:iCs/>
        </w:rPr>
        <w:t xml:space="preserve">Objective 14: A Metropolis of Three Cities – Integrated land use and transport creates walkable and </w:t>
      </w:r>
      <w:proofErr w:type="gramStart"/>
      <w:r w:rsidRPr="00AE5633">
        <w:rPr>
          <w:b/>
          <w:bCs/>
          <w:iCs/>
        </w:rPr>
        <w:t>30 minute</w:t>
      </w:r>
      <w:proofErr w:type="gramEnd"/>
      <w:r w:rsidRPr="00AE5633">
        <w:rPr>
          <w:b/>
          <w:bCs/>
          <w:iCs/>
        </w:rPr>
        <w:t xml:space="preserve"> cities</w:t>
      </w:r>
    </w:p>
    <w:p w14:paraId="33E7B56F" w14:textId="77777777" w:rsidR="00AE5633" w:rsidRPr="00AE5633" w:rsidRDefault="00AE5633" w:rsidP="00EB21F5">
      <w:pPr>
        <w:jc w:val="both"/>
      </w:pPr>
      <w:r>
        <w:t>Through the design of the roads and road network, the proposal seeks to ensure that the surrounding transport network including roads, active transport options and public transport forms an integrated road network.</w:t>
      </w:r>
    </w:p>
    <w:p w14:paraId="5B2831C6" w14:textId="77777777" w:rsidR="00AE5633" w:rsidRPr="00AE5633" w:rsidRDefault="00AE5633" w:rsidP="00EB21F5">
      <w:pPr>
        <w:jc w:val="both"/>
        <w:rPr>
          <w:b/>
          <w:bCs/>
          <w:iCs/>
        </w:rPr>
      </w:pPr>
      <w:r w:rsidRPr="00AE5633">
        <w:rPr>
          <w:b/>
          <w:bCs/>
          <w:iCs/>
        </w:rPr>
        <w:t>Objective 17: Regional transport is integrated with land use</w:t>
      </w:r>
    </w:p>
    <w:p w14:paraId="300A5997" w14:textId="77777777" w:rsidR="00AE5633" w:rsidRDefault="00AE5633" w:rsidP="00EB21F5">
      <w:pPr>
        <w:jc w:val="both"/>
      </w:pPr>
      <w:r>
        <w:t>The proposed road network will link Tranche 41 to Oran Park via internal roads (future South Circuit road extension), as well as to the future WSA and Narellan Town Centre via The Northern Road. The proposal responds to existing plans for regional transport.</w:t>
      </w:r>
    </w:p>
    <w:p w14:paraId="181BB579" w14:textId="77777777" w:rsidR="00AE5633" w:rsidRPr="00AE5633" w:rsidRDefault="00AE5633" w:rsidP="00EB21F5">
      <w:pPr>
        <w:jc w:val="both"/>
        <w:rPr>
          <w:b/>
          <w:bCs/>
          <w:iCs/>
        </w:rPr>
      </w:pPr>
      <w:r w:rsidRPr="00AE5633">
        <w:rPr>
          <w:b/>
          <w:bCs/>
          <w:iCs/>
        </w:rPr>
        <w:t>Objective 20: Western Sydney Airport and Badgerys Creek Aerotropolis are economic catalysts for Western Parkland City</w:t>
      </w:r>
    </w:p>
    <w:p w14:paraId="7A0D9E99" w14:textId="77777777" w:rsidR="00AE5633" w:rsidRDefault="00AE5633" w:rsidP="00EB21F5">
      <w:pPr>
        <w:jc w:val="both"/>
      </w:pPr>
      <w:r>
        <w:t xml:space="preserve">The proposal is consistent with this objective by providing residential development to support the future WSA and Aerotropolis. </w:t>
      </w:r>
    </w:p>
    <w:p w14:paraId="778A43E5" w14:textId="77777777" w:rsidR="00B66321" w:rsidRDefault="00B66321" w:rsidP="00EB21F5">
      <w:pPr>
        <w:jc w:val="both"/>
        <w:rPr>
          <w:b/>
        </w:rPr>
      </w:pPr>
      <w:r>
        <w:rPr>
          <w:b/>
        </w:rPr>
        <w:t xml:space="preserve">Direction 6: Sustainability – A City in its </w:t>
      </w:r>
      <w:proofErr w:type="gramStart"/>
      <w:r>
        <w:rPr>
          <w:b/>
        </w:rPr>
        <w:t>Landscape;</w:t>
      </w:r>
      <w:proofErr w:type="gramEnd"/>
    </w:p>
    <w:p w14:paraId="0E5BB330" w14:textId="77777777" w:rsidR="001E1902" w:rsidRPr="001E1902" w:rsidRDefault="001E1902" w:rsidP="00EB21F5">
      <w:pPr>
        <w:jc w:val="both"/>
        <w:rPr>
          <w:b/>
          <w:bCs/>
          <w:iCs/>
        </w:rPr>
      </w:pPr>
      <w:r w:rsidRPr="001E1902">
        <w:rPr>
          <w:b/>
          <w:bCs/>
          <w:iCs/>
        </w:rPr>
        <w:t xml:space="preserve">Objective 26: A Cool and Green Parkland City in the South Creek Corridor </w:t>
      </w:r>
    </w:p>
    <w:p w14:paraId="6EF5E9D0" w14:textId="77777777" w:rsidR="001E1902" w:rsidRPr="001E1902" w:rsidRDefault="001E1902" w:rsidP="00EB21F5">
      <w:pPr>
        <w:jc w:val="both"/>
        <w:rPr>
          <w:b/>
          <w:bCs/>
          <w:iCs/>
        </w:rPr>
      </w:pPr>
      <w:r w:rsidRPr="001E1902">
        <w:rPr>
          <w:b/>
          <w:bCs/>
          <w:iCs/>
        </w:rPr>
        <w:t>Objective 27: Biodiversity is Protected, Urban Bushland and Remnant Vegetation is enhanced</w:t>
      </w:r>
    </w:p>
    <w:p w14:paraId="6B17C54C" w14:textId="77777777" w:rsidR="00B66321" w:rsidRDefault="001E1902" w:rsidP="00EB21F5">
      <w:pPr>
        <w:jc w:val="both"/>
      </w:pPr>
      <w:r>
        <w:t>The proposal is consistent with these objectives by providing and conserving the riparian corridors of Catherine Creek and Anthony Creek.</w:t>
      </w:r>
    </w:p>
    <w:p w14:paraId="09F8F4D1" w14:textId="77777777" w:rsidR="001E1902" w:rsidRDefault="001E1902" w:rsidP="00EB21F5">
      <w:pPr>
        <w:jc w:val="both"/>
        <w:rPr>
          <w:b/>
          <w:bCs/>
          <w:iCs/>
        </w:rPr>
      </w:pPr>
      <w:r w:rsidRPr="001E1902">
        <w:rPr>
          <w:b/>
          <w:bCs/>
          <w:iCs/>
        </w:rPr>
        <w:t>Objective 32: The Green Grid Links Parks, Open Spaces, Bushland and Walking and Cycling Paths</w:t>
      </w:r>
    </w:p>
    <w:p w14:paraId="2ED4A150" w14:textId="77777777" w:rsidR="006860FD" w:rsidRPr="006860FD" w:rsidRDefault="006860FD" w:rsidP="00EB21F5">
      <w:pPr>
        <w:jc w:val="both"/>
      </w:pPr>
      <w:r>
        <w:t xml:space="preserve">The proposal seeks to provide and enhance riparian corridors, provide shared and walking paths to link open spaces and provide links to broader Pondicherry which includes the preservation of the South Creek Corridor and enhancement of existing farm dams. </w:t>
      </w:r>
    </w:p>
    <w:p w14:paraId="2E3D340F" w14:textId="77777777" w:rsidR="00B61706" w:rsidRPr="00F056C3" w:rsidRDefault="00B61706" w:rsidP="00EB21F5">
      <w:pPr>
        <w:jc w:val="both"/>
        <w:rPr>
          <w:u w:val="single"/>
        </w:rPr>
      </w:pPr>
      <w:r w:rsidRPr="00E67C5B">
        <w:rPr>
          <w:u w:val="single"/>
        </w:rPr>
        <w:t>Western</w:t>
      </w:r>
      <w:r w:rsidRPr="00F056C3">
        <w:rPr>
          <w:u w:val="single"/>
        </w:rPr>
        <w:t xml:space="preserve"> City District Plan (</w:t>
      </w:r>
      <w:r>
        <w:rPr>
          <w:u w:val="single"/>
        </w:rPr>
        <w:t>District Plan</w:t>
      </w:r>
      <w:r w:rsidRPr="00F056C3">
        <w:rPr>
          <w:u w:val="single"/>
        </w:rPr>
        <w:t>)</w:t>
      </w:r>
    </w:p>
    <w:p w14:paraId="7D02ED8D" w14:textId="77777777" w:rsidR="00B61706" w:rsidRPr="00F056C3" w:rsidRDefault="00B61706" w:rsidP="00EB21F5">
      <w:pPr>
        <w:jc w:val="both"/>
      </w:pPr>
      <w:r w:rsidRPr="00F056C3">
        <w:t xml:space="preserve">The Western City District Plan sets the planning priorities to deliver the vision, strategic </w:t>
      </w:r>
      <w:proofErr w:type="gramStart"/>
      <w:r w:rsidRPr="00F056C3">
        <w:t>directives</w:t>
      </w:r>
      <w:proofErr w:type="gramEnd"/>
      <w:r w:rsidRPr="00F056C3">
        <w:t xml:space="preserve"> and objectives for Western Sydney.</w:t>
      </w:r>
    </w:p>
    <w:p w14:paraId="74602CB6" w14:textId="77777777" w:rsidR="00B61706" w:rsidRPr="00F056C3" w:rsidRDefault="00B61706" w:rsidP="00EB21F5">
      <w:pPr>
        <w:jc w:val="both"/>
      </w:pPr>
      <w:r>
        <w:t xml:space="preserve">The proposal is consistent with the relevant objectives and planning priorities for </w:t>
      </w:r>
      <w:r>
        <w:rPr>
          <w:i/>
        </w:rPr>
        <w:t xml:space="preserve">Western City District Plan </w:t>
      </w:r>
      <w:r>
        <w:t>as summarised below.</w:t>
      </w:r>
    </w:p>
    <w:p w14:paraId="28A030F0" w14:textId="77777777" w:rsidR="00E67C5B" w:rsidRPr="00E67C5B" w:rsidRDefault="00E67C5B" w:rsidP="00EB21F5">
      <w:pPr>
        <w:jc w:val="both"/>
        <w:rPr>
          <w:b/>
          <w:bCs/>
        </w:rPr>
      </w:pPr>
      <w:r w:rsidRPr="00E67C5B">
        <w:rPr>
          <w:b/>
          <w:bCs/>
        </w:rPr>
        <w:t>Planning Priority W1- Planning for a city supported by infrastructure</w:t>
      </w:r>
    </w:p>
    <w:p w14:paraId="2482338B" w14:textId="77777777" w:rsidR="00E67C5B" w:rsidRPr="00E67C5B" w:rsidRDefault="00E67C5B" w:rsidP="00EB21F5">
      <w:pPr>
        <w:jc w:val="both"/>
      </w:pPr>
      <w:r>
        <w:t xml:space="preserve">The proposal will be well serviced by existing infrastructure and will leverage off the existing Town Centre and nearby open space facilities of Oran Park. Tranche 41 is also supported by an arterial road (The Northern Road) with regional access to the Aerotropolis, Campbelltown and Narellan. </w:t>
      </w:r>
    </w:p>
    <w:p w14:paraId="1CFD9593" w14:textId="77777777" w:rsidR="0081675F" w:rsidRDefault="0081675F" w:rsidP="00EB21F5">
      <w:pPr>
        <w:jc w:val="both"/>
        <w:rPr>
          <w:b/>
          <w:bCs/>
        </w:rPr>
      </w:pPr>
    </w:p>
    <w:p w14:paraId="3200127F" w14:textId="0763DC0D" w:rsidR="007412F0" w:rsidRPr="007412F0" w:rsidRDefault="007412F0" w:rsidP="00EB21F5">
      <w:pPr>
        <w:jc w:val="both"/>
        <w:rPr>
          <w:b/>
          <w:bCs/>
        </w:rPr>
      </w:pPr>
      <w:r w:rsidRPr="007412F0">
        <w:rPr>
          <w:b/>
          <w:bCs/>
        </w:rPr>
        <w:lastRenderedPageBreak/>
        <w:t>Planning Priority W2 - Working through collaboration</w:t>
      </w:r>
    </w:p>
    <w:p w14:paraId="47D2520D" w14:textId="77777777" w:rsidR="007412F0" w:rsidRPr="007412F0" w:rsidRDefault="007412F0" w:rsidP="00EB21F5">
      <w:pPr>
        <w:jc w:val="both"/>
      </w:pPr>
      <w:r>
        <w:t>Broader Pondicherry is being planned collaboratively with DPIE, Council and the landowner. The rezoning of Tranche 41 via this Planning Proposal is being considered as part of the broader collaborative planning process for Pondicherry and is also informing the process.</w:t>
      </w:r>
    </w:p>
    <w:p w14:paraId="6AA2943D" w14:textId="77777777" w:rsidR="00B61706" w:rsidRPr="009D2E7B" w:rsidRDefault="00B61706" w:rsidP="00EB21F5">
      <w:pPr>
        <w:jc w:val="both"/>
        <w:rPr>
          <w:b/>
        </w:rPr>
      </w:pPr>
      <w:r>
        <w:rPr>
          <w:b/>
        </w:rPr>
        <w:t>Planning Priority W3–</w:t>
      </w:r>
      <w:r w:rsidRPr="009D2E7B">
        <w:rPr>
          <w:b/>
        </w:rPr>
        <w:t xml:space="preserve"> </w:t>
      </w:r>
      <w:r>
        <w:rPr>
          <w:b/>
        </w:rPr>
        <w:t>Providing services and social infrastructure to meet people’s changing needs</w:t>
      </w:r>
    </w:p>
    <w:p w14:paraId="7A1DC7FD" w14:textId="77777777" w:rsidR="007412F0" w:rsidRDefault="007412F0" w:rsidP="00EB21F5">
      <w:pPr>
        <w:jc w:val="both"/>
      </w:pPr>
      <w:r>
        <w:t>The proposal will facilitate additional open space and housing to meet the needs of the community. It is noted that the community of Tranche 41 will also be able to access additional social infrastructure planned for broader Pondicherry and this includes a K-6 school, integrated neighbourhood and community centre and additional public open space.</w:t>
      </w:r>
    </w:p>
    <w:p w14:paraId="638E4153" w14:textId="77777777" w:rsidR="00972481" w:rsidRDefault="00972481" w:rsidP="00EB21F5">
      <w:pPr>
        <w:jc w:val="both"/>
        <w:rPr>
          <w:b/>
          <w:bCs/>
        </w:rPr>
      </w:pPr>
      <w:r w:rsidRPr="00972481">
        <w:rPr>
          <w:b/>
          <w:bCs/>
        </w:rPr>
        <w:t xml:space="preserve">Planning Priority W4- Fostering healthy, creative, culturally </w:t>
      </w:r>
      <w:proofErr w:type="gramStart"/>
      <w:r w:rsidRPr="00972481">
        <w:rPr>
          <w:b/>
          <w:bCs/>
        </w:rPr>
        <w:t>rich</w:t>
      </w:r>
      <w:proofErr w:type="gramEnd"/>
      <w:r w:rsidRPr="00972481">
        <w:rPr>
          <w:b/>
          <w:bCs/>
        </w:rPr>
        <w:t xml:space="preserve"> and socially connected communities</w:t>
      </w:r>
    </w:p>
    <w:p w14:paraId="636CF646" w14:textId="77777777" w:rsidR="00972481" w:rsidRDefault="00972481" w:rsidP="00EB21F5">
      <w:pPr>
        <w:jc w:val="both"/>
      </w:pPr>
      <w:r>
        <w:t xml:space="preserve">The proposal seeks to provide cycleways and shared paths to connect to the broader pedestrian/cycle network. This encourages healthier communities and wider regional connections throughout the Western Parkland City.  </w:t>
      </w:r>
    </w:p>
    <w:p w14:paraId="6630D590" w14:textId="77777777" w:rsidR="00972481" w:rsidRPr="00972481" w:rsidRDefault="00972481" w:rsidP="00EB21F5">
      <w:pPr>
        <w:jc w:val="both"/>
        <w:rPr>
          <w:b/>
          <w:bCs/>
        </w:rPr>
      </w:pPr>
      <w:r w:rsidRPr="00972481">
        <w:rPr>
          <w:b/>
          <w:bCs/>
        </w:rPr>
        <w:t xml:space="preserve">Planning Priority W5- Providing housing supply, </w:t>
      </w:r>
      <w:proofErr w:type="gramStart"/>
      <w:r w:rsidRPr="00972481">
        <w:rPr>
          <w:b/>
          <w:bCs/>
        </w:rPr>
        <w:t>choice</w:t>
      </w:r>
      <w:proofErr w:type="gramEnd"/>
      <w:r w:rsidRPr="00972481">
        <w:rPr>
          <w:b/>
          <w:bCs/>
        </w:rPr>
        <w:t xml:space="preserve"> and affordability, with access to jobs and services</w:t>
      </w:r>
    </w:p>
    <w:p w14:paraId="7A7DD1FF" w14:textId="77777777" w:rsidR="00972481" w:rsidRPr="00972481" w:rsidRDefault="00972481" w:rsidP="00EB21F5">
      <w:pPr>
        <w:jc w:val="both"/>
      </w:pPr>
      <w:r>
        <w:t xml:space="preserve">The proposal seeks to provide housing near Oran Park, Aerotropolis, and Narellan. It also provides additional population to support local and regional commercial centres. </w:t>
      </w:r>
    </w:p>
    <w:p w14:paraId="47EE17ED" w14:textId="77777777" w:rsidR="00B61706" w:rsidRPr="00972481" w:rsidRDefault="00B61706" w:rsidP="00EB21F5">
      <w:pPr>
        <w:jc w:val="both"/>
        <w:rPr>
          <w:rFonts w:eastAsia="Times New Roman"/>
          <w:color w:val="000000"/>
          <w:lang w:eastAsia="en-AU"/>
        </w:rPr>
      </w:pPr>
      <w:r w:rsidRPr="008241CB">
        <w:rPr>
          <w:b/>
        </w:rPr>
        <w:t xml:space="preserve">Planning </w:t>
      </w:r>
      <w:r w:rsidRPr="00972481">
        <w:rPr>
          <w:b/>
        </w:rPr>
        <w:t>Priority W6– Creating and renewing great places and local centres, and respecting the District’s heritage</w:t>
      </w:r>
    </w:p>
    <w:p w14:paraId="1418B558" w14:textId="1570AA23" w:rsidR="00B61706" w:rsidRPr="00972481" w:rsidRDefault="00B61706" w:rsidP="00EB21F5">
      <w:pPr>
        <w:pStyle w:val="Default"/>
        <w:jc w:val="both"/>
        <w:rPr>
          <w:rFonts w:ascii="Arial" w:hAnsi="Arial" w:cs="Arial"/>
          <w:sz w:val="22"/>
          <w:szCs w:val="22"/>
        </w:rPr>
      </w:pPr>
      <w:r w:rsidRPr="00972481">
        <w:rPr>
          <w:rFonts w:ascii="Arial" w:hAnsi="Arial" w:cs="Arial"/>
          <w:sz w:val="22"/>
          <w:szCs w:val="22"/>
        </w:rPr>
        <w:t xml:space="preserve">The proposal </w:t>
      </w:r>
      <w:r w:rsidR="00972481">
        <w:rPr>
          <w:rFonts w:ascii="Arial" w:hAnsi="Arial" w:cs="Arial"/>
          <w:sz w:val="22"/>
          <w:szCs w:val="22"/>
        </w:rPr>
        <w:t xml:space="preserve">seeks to </w:t>
      </w:r>
      <w:r w:rsidR="00972481" w:rsidRPr="00972481">
        <w:rPr>
          <w:rFonts w:ascii="Arial" w:hAnsi="Arial" w:cs="Arial"/>
          <w:sz w:val="22"/>
          <w:szCs w:val="22"/>
        </w:rPr>
        <w:t>provid</w:t>
      </w:r>
      <w:r w:rsidR="00972481">
        <w:rPr>
          <w:rFonts w:ascii="Arial" w:hAnsi="Arial" w:cs="Arial"/>
          <w:sz w:val="22"/>
          <w:szCs w:val="22"/>
        </w:rPr>
        <w:t>e</w:t>
      </w:r>
      <w:r w:rsidR="00972481" w:rsidRPr="00972481">
        <w:rPr>
          <w:rFonts w:ascii="Arial" w:hAnsi="Arial" w:cs="Arial"/>
          <w:sz w:val="22"/>
          <w:szCs w:val="22"/>
        </w:rPr>
        <w:t xml:space="preserve"> opportunities to celebrate Aboriginal cultural heritage facilitated through </w:t>
      </w:r>
      <w:r w:rsidR="00BA66C9">
        <w:rPr>
          <w:rFonts w:ascii="Arial" w:hAnsi="Arial" w:cs="Arial"/>
          <w:sz w:val="22"/>
          <w:szCs w:val="22"/>
        </w:rPr>
        <w:t xml:space="preserve">provisions within </w:t>
      </w:r>
      <w:r w:rsidR="00972481" w:rsidRPr="00972481">
        <w:rPr>
          <w:rFonts w:ascii="Arial" w:hAnsi="Arial" w:cs="Arial"/>
          <w:sz w:val="22"/>
          <w:szCs w:val="22"/>
        </w:rPr>
        <w:t>the DCP.</w:t>
      </w:r>
    </w:p>
    <w:p w14:paraId="12F1A712" w14:textId="77777777" w:rsidR="00972481" w:rsidRPr="00972481" w:rsidRDefault="00972481" w:rsidP="00EB21F5">
      <w:pPr>
        <w:pStyle w:val="Default"/>
        <w:jc w:val="both"/>
        <w:rPr>
          <w:rFonts w:ascii="Arial" w:hAnsi="Arial" w:cs="Arial"/>
          <w:sz w:val="22"/>
          <w:szCs w:val="22"/>
        </w:rPr>
      </w:pPr>
    </w:p>
    <w:p w14:paraId="5BA3168F" w14:textId="77777777" w:rsidR="00BA66C9" w:rsidRDefault="00BA66C9" w:rsidP="00EB21F5">
      <w:pPr>
        <w:jc w:val="both"/>
        <w:rPr>
          <w:b/>
          <w:bCs/>
        </w:rPr>
      </w:pPr>
      <w:r w:rsidRPr="00BA66C9">
        <w:rPr>
          <w:b/>
          <w:bCs/>
        </w:rPr>
        <w:t xml:space="preserve">Planning Priority W7 - Establishing the land use and transport structure to deliver a liveable, </w:t>
      </w:r>
      <w:proofErr w:type="gramStart"/>
      <w:r w:rsidRPr="00BA66C9">
        <w:rPr>
          <w:b/>
          <w:bCs/>
        </w:rPr>
        <w:t>productive</w:t>
      </w:r>
      <w:proofErr w:type="gramEnd"/>
      <w:r w:rsidRPr="00BA66C9">
        <w:rPr>
          <w:b/>
          <w:bCs/>
        </w:rPr>
        <w:t xml:space="preserve"> and sustainable Western Parkland City</w:t>
      </w:r>
    </w:p>
    <w:p w14:paraId="1AA54E8F" w14:textId="77777777" w:rsidR="00A96528" w:rsidRDefault="00A96528" w:rsidP="00EB21F5">
      <w:pPr>
        <w:jc w:val="both"/>
      </w:pPr>
      <w:r>
        <w:t xml:space="preserve">The proposal ensures that surrounding roads, active </w:t>
      </w:r>
      <w:proofErr w:type="gramStart"/>
      <w:r>
        <w:t>transport</w:t>
      </w:r>
      <w:proofErr w:type="gramEnd"/>
      <w:r>
        <w:t xml:space="preserve"> and public transport are integrated with the proposed network of Tranche 41. This includes facilitating the delivery of a sub arterial road referred to as Maryland Link Road No. 1, which will be bus capable.  </w:t>
      </w:r>
    </w:p>
    <w:p w14:paraId="52C378EC" w14:textId="77777777" w:rsidR="00BA66C9" w:rsidRPr="00A96528" w:rsidRDefault="00A96528" w:rsidP="00EB21F5">
      <w:pPr>
        <w:jc w:val="both"/>
      </w:pPr>
      <w:r>
        <w:t>The proposed road network will link Tranche 41 to Oran Park via internal roads, as well as Narellan and the future WSA via The Northern Road.</w:t>
      </w:r>
    </w:p>
    <w:p w14:paraId="3002DFAF" w14:textId="77777777" w:rsidR="00C24A7D" w:rsidRDefault="00C24A7D" w:rsidP="00EB21F5">
      <w:pPr>
        <w:jc w:val="both"/>
        <w:rPr>
          <w:b/>
          <w:bCs/>
        </w:rPr>
      </w:pPr>
      <w:r w:rsidRPr="00C24A7D">
        <w:rPr>
          <w:b/>
          <w:bCs/>
        </w:rPr>
        <w:t>Planning Priority W12 -</w:t>
      </w:r>
      <w:r>
        <w:rPr>
          <w:b/>
          <w:bCs/>
        </w:rPr>
        <w:t xml:space="preserve"> </w:t>
      </w:r>
      <w:r w:rsidRPr="00C24A7D">
        <w:rPr>
          <w:b/>
          <w:bCs/>
        </w:rPr>
        <w:t>Protecting and improving the health and enjoyment of the District’s waterways</w:t>
      </w:r>
    </w:p>
    <w:p w14:paraId="794C1044" w14:textId="77777777" w:rsidR="00C24A7D" w:rsidRDefault="00C24A7D" w:rsidP="00EB21F5">
      <w:pPr>
        <w:jc w:val="both"/>
        <w:rPr>
          <w:b/>
          <w:bCs/>
        </w:rPr>
      </w:pPr>
      <w:r w:rsidRPr="00C24A7D">
        <w:rPr>
          <w:b/>
          <w:bCs/>
        </w:rPr>
        <w:t>Planning Priority W14- Protecting and enhancing bushland and biodiversity</w:t>
      </w:r>
    </w:p>
    <w:p w14:paraId="7618FCC8" w14:textId="77777777" w:rsidR="00C24A7D" w:rsidRDefault="00C24A7D" w:rsidP="00EB21F5">
      <w:pPr>
        <w:jc w:val="both"/>
      </w:pPr>
      <w:r>
        <w:t>The proposal seeks to preserve and enhance the riparian corridors of Catherine Creek and Anthony’s Creek. These riparian corridors also include the preservation of hollow bearing trees and dead stags which are important habitats for local wildlife.</w:t>
      </w:r>
    </w:p>
    <w:p w14:paraId="37A67D11" w14:textId="77777777" w:rsidR="00797835" w:rsidRPr="00797835" w:rsidRDefault="00797835" w:rsidP="00EB21F5">
      <w:pPr>
        <w:jc w:val="both"/>
        <w:rPr>
          <w:b/>
          <w:bCs/>
        </w:rPr>
      </w:pPr>
      <w:r w:rsidRPr="00797835">
        <w:rPr>
          <w:b/>
          <w:bCs/>
        </w:rPr>
        <w:t>Planning Priority W15- Increasing urban tree canopy cover and deliver Green Grid connections</w:t>
      </w:r>
    </w:p>
    <w:p w14:paraId="0918CB1F" w14:textId="4D68DBB3" w:rsidR="00797835" w:rsidRPr="00F11F7A" w:rsidRDefault="00797835" w:rsidP="00EB21F5">
      <w:pPr>
        <w:jc w:val="both"/>
      </w:pPr>
      <w:r>
        <w:t>The proposal seeks to increase urban</w:t>
      </w:r>
      <w:r w:rsidR="00EB21F5">
        <w:t xml:space="preserve"> tree</w:t>
      </w:r>
      <w:r>
        <w:t xml:space="preserve"> canopy cover by providing street trees throughout Tranche 41. The proposal will also include additional areas of open space which will connect to the broader open space network throughout the Camden LGA. </w:t>
      </w:r>
    </w:p>
    <w:p w14:paraId="173524DA" w14:textId="77777777" w:rsidR="00B61706" w:rsidRPr="00C43F9A" w:rsidRDefault="00B61706" w:rsidP="00EB21F5">
      <w:pPr>
        <w:jc w:val="both"/>
        <w:rPr>
          <w:b/>
          <w:i/>
        </w:rPr>
      </w:pPr>
      <w:r w:rsidRPr="00F056C3">
        <w:rPr>
          <w:b/>
          <w:i/>
        </w:rPr>
        <w:lastRenderedPageBreak/>
        <w:t>Q4. Is the Planning Proposal consistent with the local council's Community Strategic Plan,</w:t>
      </w:r>
      <w:r>
        <w:rPr>
          <w:b/>
          <w:i/>
        </w:rPr>
        <w:t xml:space="preserve"> or other local strategic plan?</w:t>
      </w:r>
    </w:p>
    <w:p w14:paraId="6CD388B3" w14:textId="77777777" w:rsidR="00B61706" w:rsidRDefault="00B61706" w:rsidP="00EB21F5">
      <w:pPr>
        <w:jc w:val="both"/>
        <w:rPr>
          <w:u w:val="single"/>
        </w:rPr>
      </w:pPr>
      <w:r>
        <w:rPr>
          <w:u w:val="single"/>
        </w:rPr>
        <w:t xml:space="preserve">Camden Local Strategic Planning Statement </w:t>
      </w:r>
    </w:p>
    <w:p w14:paraId="0A301C23" w14:textId="1E3BB95D" w:rsidR="00B61706" w:rsidRDefault="00B61706" w:rsidP="00EB21F5">
      <w:pPr>
        <w:autoSpaceDE w:val="0"/>
        <w:autoSpaceDN w:val="0"/>
        <w:adjustRightInd w:val="0"/>
        <w:spacing w:after="0"/>
        <w:jc w:val="both"/>
      </w:pPr>
      <w:r>
        <w:t xml:space="preserve">The Camden Local Strategic Planning Statement (LSPS) is a 20-year planning vision, emphasising land use, </w:t>
      </w:r>
      <w:proofErr w:type="gramStart"/>
      <w:r>
        <w:t>transport</w:t>
      </w:r>
      <w:proofErr w:type="gramEnd"/>
      <w:r>
        <w:t xml:space="preserve"> and sustainability objectives to demonstrate how </w:t>
      </w:r>
      <w:r>
        <w:rPr>
          <w:rFonts w:ascii="ArialMT" w:hAnsi="ArialMT" w:cs="ArialMT"/>
        </w:rPr>
        <w:t>Camden LGA will change to meet the community’s needs over the next 20 years.</w:t>
      </w:r>
    </w:p>
    <w:p w14:paraId="72B42DC6" w14:textId="77777777" w:rsidR="00B61706" w:rsidRDefault="00B61706" w:rsidP="00EB21F5">
      <w:pPr>
        <w:autoSpaceDE w:val="0"/>
        <w:autoSpaceDN w:val="0"/>
        <w:adjustRightInd w:val="0"/>
        <w:spacing w:after="0"/>
        <w:jc w:val="both"/>
      </w:pPr>
    </w:p>
    <w:p w14:paraId="054CF494" w14:textId="7442E48C" w:rsidR="00B61706" w:rsidRPr="005A488C" w:rsidRDefault="00B61706" w:rsidP="00EB21F5">
      <w:pPr>
        <w:autoSpaceDE w:val="0"/>
        <w:autoSpaceDN w:val="0"/>
        <w:adjustRightInd w:val="0"/>
        <w:spacing w:after="0"/>
        <w:jc w:val="both"/>
      </w:pPr>
      <w:r>
        <w:t>The proposal is consistent with the following Local Priorities and Actions of the LSPS:</w:t>
      </w:r>
    </w:p>
    <w:p w14:paraId="744F77C0" w14:textId="77777777" w:rsidR="00B61706" w:rsidRDefault="00B61706" w:rsidP="00EB21F5">
      <w:pPr>
        <w:autoSpaceDE w:val="0"/>
        <w:autoSpaceDN w:val="0"/>
        <w:adjustRightInd w:val="0"/>
        <w:spacing w:after="0"/>
        <w:jc w:val="both"/>
        <w:rPr>
          <w:b/>
        </w:rPr>
      </w:pPr>
    </w:p>
    <w:p w14:paraId="27B2047A" w14:textId="77777777" w:rsidR="00B61706" w:rsidRPr="00067DDC" w:rsidRDefault="00067DDC" w:rsidP="00EB21F5">
      <w:pPr>
        <w:autoSpaceDE w:val="0"/>
        <w:autoSpaceDN w:val="0"/>
        <w:adjustRightInd w:val="0"/>
        <w:spacing w:after="0"/>
        <w:jc w:val="both"/>
        <w:rPr>
          <w:b/>
        </w:rPr>
      </w:pPr>
      <w:r w:rsidRPr="00067DDC">
        <w:rPr>
          <w:b/>
        </w:rPr>
        <w:t>Infrastructure and Collaboration</w:t>
      </w:r>
      <w:r w:rsidR="00B61706" w:rsidRPr="00067DDC">
        <w:rPr>
          <w:b/>
        </w:rPr>
        <w:t xml:space="preserve"> Priority 1 – </w:t>
      </w:r>
      <w:r w:rsidRPr="00067DDC">
        <w:rPr>
          <w:b/>
          <w:bCs/>
          <w:iCs/>
        </w:rPr>
        <w:t>Aligning Infrastructure Delivery with Growth</w:t>
      </w:r>
    </w:p>
    <w:p w14:paraId="73627C62" w14:textId="77777777" w:rsidR="00B61706" w:rsidRPr="00067DDC" w:rsidRDefault="00B61706" w:rsidP="00EB21F5">
      <w:pPr>
        <w:pStyle w:val="Default"/>
        <w:spacing w:line="259" w:lineRule="auto"/>
        <w:jc w:val="both"/>
        <w:rPr>
          <w:rFonts w:ascii="Arial" w:hAnsi="Arial" w:cs="Arial"/>
          <w:sz w:val="22"/>
          <w:szCs w:val="22"/>
        </w:rPr>
      </w:pPr>
      <w:r w:rsidRPr="00067DDC">
        <w:rPr>
          <w:rFonts w:ascii="Arial" w:hAnsi="Arial" w:cs="Arial"/>
          <w:sz w:val="22"/>
          <w:szCs w:val="22"/>
        </w:rPr>
        <w:br/>
      </w:r>
      <w:r w:rsidR="00067DDC" w:rsidRPr="00067DDC">
        <w:rPr>
          <w:rFonts w:ascii="Arial" w:hAnsi="Arial" w:cs="Arial"/>
          <w:sz w:val="22"/>
          <w:szCs w:val="22"/>
        </w:rPr>
        <w:t xml:space="preserve">The proposal </w:t>
      </w:r>
      <w:proofErr w:type="gramStart"/>
      <w:r w:rsidR="00067DDC" w:rsidRPr="00067DDC">
        <w:rPr>
          <w:rFonts w:ascii="Arial" w:hAnsi="Arial" w:cs="Arial"/>
          <w:sz w:val="22"/>
          <w:szCs w:val="22"/>
        </w:rPr>
        <w:t>is located in</w:t>
      </w:r>
      <w:proofErr w:type="gramEnd"/>
      <w:r w:rsidR="00067DDC" w:rsidRPr="00067DDC">
        <w:rPr>
          <w:rFonts w:ascii="Arial" w:hAnsi="Arial" w:cs="Arial"/>
          <w:sz w:val="22"/>
          <w:szCs w:val="22"/>
        </w:rPr>
        <w:t xml:space="preserve"> the SWGA which is designated for future urban growth.  The proposal is consistent with this priority as it will facilitate further expansion of infrastructure, road upgrades and the further release of precincts. </w:t>
      </w:r>
    </w:p>
    <w:p w14:paraId="244AA10E" w14:textId="77777777" w:rsidR="00B61706" w:rsidRPr="00DF15CE" w:rsidRDefault="00B61706" w:rsidP="00EB21F5">
      <w:pPr>
        <w:autoSpaceDE w:val="0"/>
        <w:autoSpaceDN w:val="0"/>
        <w:adjustRightInd w:val="0"/>
        <w:spacing w:after="0"/>
        <w:jc w:val="both"/>
        <w:rPr>
          <w:b/>
        </w:rPr>
      </w:pPr>
    </w:p>
    <w:p w14:paraId="5E116DD3" w14:textId="77777777" w:rsidR="007A0275" w:rsidRPr="00067DDC" w:rsidRDefault="007A0275" w:rsidP="00EB21F5">
      <w:pPr>
        <w:autoSpaceDE w:val="0"/>
        <w:autoSpaceDN w:val="0"/>
        <w:adjustRightInd w:val="0"/>
        <w:spacing w:after="0"/>
        <w:jc w:val="both"/>
        <w:rPr>
          <w:b/>
        </w:rPr>
      </w:pPr>
      <w:r w:rsidRPr="00067DDC">
        <w:rPr>
          <w:b/>
        </w:rPr>
        <w:t xml:space="preserve">Infrastructure and Collaboration Priority </w:t>
      </w:r>
      <w:r w:rsidRPr="007A0275">
        <w:rPr>
          <w:b/>
          <w:bCs/>
          <w:iCs/>
        </w:rPr>
        <w:t>2: Connecting Camden through Integrated Transport Solutions</w:t>
      </w:r>
    </w:p>
    <w:p w14:paraId="5DAF2C64" w14:textId="77777777" w:rsidR="007A0275" w:rsidRPr="007A0275" w:rsidRDefault="00B61706" w:rsidP="00EB21F5">
      <w:pPr>
        <w:jc w:val="both"/>
      </w:pPr>
      <w:r w:rsidRPr="007A0275">
        <w:rPr>
          <w:b/>
        </w:rPr>
        <w:br/>
      </w:r>
      <w:r w:rsidR="007A0275" w:rsidRPr="007A0275">
        <w:t xml:space="preserve">The proposal is consistent with this priority by ensuring the surrounding transport network including roads, active transport and public transport is integrated into the proposed network of Tranche 41. This includes facilitating the delivery of Maryland Link Road No. 1, a sub arterial road which will be bus capable.  </w:t>
      </w:r>
    </w:p>
    <w:p w14:paraId="2446D205" w14:textId="68FD67B1" w:rsidR="00B61706" w:rsidRPr="007A0275" w:rsidRDefault="007A0275" w:rsidP="00EB21F5">
      <w:pPr>
        <w:pStyle w:val="Default"/>
        <w:jc w:val="both"/>
        <w:rPr>
          <w:rFonts w:ascii="Arial" w:hAnsi="Arial" w:cs="Arial"/>
          <w:sz w:val="22"/>
          <w:szCs w:val="22"/>
        </w:rPr>
      </w:pPr>
      <w:r w:rsidRPr="007A0275">
        <w:rPr>
          <w:rFonts w:ascii="Arial" w:hAnsi="Arial" w:cs="Arial"/>
          <w:sz w:val="22"/>
          <w:szCs w:val="22"/>
        </w:rPr>
        <w:t>The proposed road network will link Tranche 41 to Oran Park via internal roads, as well as Narellan and the future WSA via The Northern Road</w:t>
      </w:r>
      <w:r w:rsidR="002178F6">
        <w:rPr>
          <w:rFonts w:ascii="Arial" w:hAnsi="Arial" w:cs="Arial"/>
          <w:sz w:val="22"/>
          <w:szCs w:val="22"/>
        </w:rPr>
        <w:t xml:space="preserve"> </w:t>
      </w:r>
      <w:r w:rsidR="00B61706" w:rsidRPr="007A0275">
        <w:rPr>
          <w:rFonts w:ascii="Arial" w:hAnsi="Arial" w:cs="Arial"/>
          <w:sz w:val="22"/>
          <w:szCs w:val="22"/>
        </w:rPr>
        <w:t>in the Camden LGA.</w:t>
      </w:r>
    </w:p>
    <w:p w14:paraId="4BF3CD8D" w14:textId="77777777" w:rsidR="00B61706" w:rsidRDefault="00B61706" w:rsidP="00EB21F5">
      <w:pPr>
        <w:autoSpaceDE w:val="0"/>
        <w:autoSpaceDN w:val="0"/>
        <w:adjustRightInd w:val="0"/>
        <w:spacing w:after="0"/>
        <w:jc w:val="both"/>
        <w:rPr>
          <w:b/>
        </w:rPr>
      </w:pPr>
    </w:p>
    <w:p w14:paraId="63217BDA" w14:textId="77777777" w:rsidR="007A0275" w:rsidRPr="00067DDC" w:rsidRDefault="007A0275" w:rsidP="00EB21F5">
      <w:pPr>
        <w:autoSpaceDE w:val="0"/>
        <w:autoSpaceDN w:val="0"/>
        <w:adjustRightInd w:val="0"/>
        <w:spacing w:after="0"/>
        <w:jc w:val="both"/>
        <w:rPr>
          <w:b/>
        </w:rPr>
      </w:pPr>
      <w:r w:rsidRPr="00067DDC">
        <w:rPr>
          <w:b/>
        </w:rPr>
        <w:t>Infrastructure and Collaboration Prio</w:t>
      </w:r>
      <w:r w:rsidRPr="007A0275">
        <w:rPr>
          <w:b/>
        </w:rPr>
        <w:t xml:space="preserve">rity </w:t>
      </w:r>
      <w:r w:rsidRPr="007A0275">
        <w:rPr>
          <w:b/>
          <w:iCs/>
        </w:rPr>
        <w:t>3: Planning for the Delivery of the North South Rail and South West Rail Link Extension</w:t>
      </w:r>
    </w:p>
    <w:p w14:paraId="16994E0A" w14:textId="77777777" w:rsidR="007A0275" w:rsidRDefault="007A0275" w:rsidP="00EB21F5">
      <w:pPr>
        <w:autoSpaceDE w:val="0"/>
        <w:autoSpaceDN w:val="0"/>
        <w:adjustRightInd w:val="0"/>
        <w:spacing w:after="0"/>
        <w:jc w:val="both"/>
        <w:rPr>
          <w:b/>
        </w:rPr>
      </w:pPr>
    </w:p>
    <w:p w14:paraId="12538212" w14:textId="4546BECD" w:rsidR="007A0275" w:rsidRDefault="007A0275" w:rsidP="00EB21F5">
      <w:pPr>
        <w:jc w:val="both"/>
      </w:pPr>
      <w:r>
        <w:t>The proposal adjoins the North South Rail corridor to the east. The ILP has been designed with consideration to the rail corridor and its future interface with adjoining residential development in Tranche 41.</w:t>
      </w:r>
    </w:p>
    <w:p w14:paraId="28B19501" w14:textId="77777777" w:rsidR="007A0275" w:rsidRDefault="007A0275" w:rsidP="00EB21F5">
      <w:pPr>
        <w:autoSpaceDE w:val="0"/>
        <w:autoSpaceDN w:val="0"/>
        <w:adjustRightInd w:val="0"/>
        <w:spacing w:after="0"/>
        <w:jc w:val="both"/>
        <w:rPr>
          <w:b/>
        </w:rPr>
      </w:pPr>
      <w:r w:rsidRPr="00067DDC">
        <w:rPr>
          <w:b/>
        </w:rPr>
        <w:t>Infrastructure and Collaboration Prio</w:t>
      </w:r>
      <w:r w:rsidRPr="007A0275">
        <w:rPr>
          <w:b/>
        </w:rPr>
        <w:t>rity</w:t>
      </w:r>
      <w:r w:rsidR="00EC2E53">
        <w:rPr>
          <w:b/>
        </w:rPr>
        <w:t xml:space="preserve"> </w:t>
      </w:r>
      <w:r w:rsidR="00EC2E53" w:rsidRPr="00EC2E53">
        <w:rPr>
          <w:b/>
          <w:bCs/>
          <w:iCs/>
        </w:rPr>
        <w:t>4: Working in Partnership to Deliver a More Liveable, Productive and Sustainable Camden</w:t>
      </w:r>
    </w:p>
    <w:p w14:paraId="3FADFE23" w14:textId="77777777" w:rsidR="00EC2E53" w:rsidRDefault="00EC2E53" w:rsidP="00EB21F5">
      <w:pPr>
        <w:autoSpaceDE w:val="0"/>
        <w:autoSpaceDN w:val="0"/>
        <w:adjustRightInd w:val="0"/>
        <w:spacing w:after="0"/>
        <w:jc w:val="both"/>
        <w:rPr>
          <w:b/>
        </w:rPr>
      </w:pPr>
    </w:p>
    <w:p w14:paraId="10FB5617" w14:textId="6533B9F1" w:rsidR="00EC2E53" w:rsidRDefault="00EC2E53" w:rsidP="00EB21F5">
      <w:pPr>
        <w:jc w:val="both"/>
      </w:pPr>
      <w:r>
        <w:t>Broader Pondicherry is being planned collaboratively with the Department of Planning</w:t>
      </w:r>
      <w:r w:rsidR="00EB21F5">
        <w:t xml:space="preserve"> Industry and Environment</w:t>
      </w:r>
      <w:r>
        <w:t xml:space="preserve">, </w:t>
      </w:r>
      <w:proofErr w:type="gramStart"/>
      <w:r>
        <w:t>Council</w:t>
      </w:r>
      <w:proofErr w:type="gramEnd"/>
      <w:r>
        <w:t xml:space="preserve"> and the landowner. The rezoning of Tranche 41 is being considered as part of the broader collaborative planning process for Pondicherry and is also informing the process.</w:t>
      </w:r>
    </w:p>
    <w:p w14:paraId="15226DE0" w14:textId="77777777" w:rsidR="00EC2E53" w:rsidRDefault="00EC2E53" w:rsidP="00EB21F5">
      <w:pPr>
        <w:autoSpaceDE w:val="0"/>
        <w:autoSpaceDN w:val="0"/>
        <w:adjustRightInd w:val="0"/>
        <w:spacing w:after="0"/>
        <w:jc w:val="both"/>
        <w:rPr>
          <w:iCs/>
        </w:rPr>
      </w:pPr>
      <w:r>
        <w:rPr>
          <w:b/>
        </w:rPr>
        <w:t xml:space="preserve">Liveability </w:t>
      </w:r>
      <w:r w:rsidRPr="00EC2E53">
        <w:rPr>
          <w:b/>
          <w:bCs/>
          <w:iCs/>
        </w:rPr>
        <w:t>Priority 1: Providing Housing Choice and Affordability for Camden’s Growing and Changing Population</w:t>
      </w:r>
      <w:r>
        <w:rPr>
          <w:iCs/>
        </w:rPr>
        <w:t xml:space="preserve">  </w:t>
      </w:r>
    </w:p>
    <w:p w14:paraId="64DDE2B8" w14:textId="77777777" w:rsidR="00EC2E53" w:rsidRPr="00EC2E53" w:rsidRDefault="00EC2E53" w:rsidP="00EB21F5">
      <w:pPr>
        <w:autoSpaceDE w:val="0"/>
        <w:autoSpaceDN w:val="0"/>
        <w:adjustRightInd w:val="0"/>
        <w:spacing w:after="0"/>
        <w:jc w:val="both"/>
        <w:rPr>
          <w:iCs/>
        </w:rPr>
      </w:pPr>
    </w:p>
    <w:p w14:paraId="2F4F9D76" w14:textId="77777777" w:rsidR="00EC2E53" w:rsidRDefault="00EC2E53" w:rsidP="00EB21F5">
      <w:pPr>
        <w:jc w:val="both"/>
      </w:pPr>
      <w:r>
        <w:t>The proposal is consistent with this local priority by providing additional housing to meet the needs of the growing community in the Camden LGA.</w:t>
      </w:r>
    </w:p>
    <w:p w14:paraId="1C5891EF" w14:textId="77777777" w:rsidR="00EC2E53" w:rsidRPr="00EC2E53" w:rsidRDefault="00EC2E53" w:rsidP="00EB21F5">
      <w:pPr>
        <w:jc w:val="both"/>
        <w:rPr>
          <w:b/>
          <w:bCs/>
        </w:rPr>
      </w:pPr>
      <w:r w:rsidRPr="00EC2E53">
        <w:rPr>
          <w:b/>
          <w:bCs/>
        </w:rPr>
        <w:t xml:space="preserve">Sustainability </w:t>
      </w:r>
      <w:r w:rsidRPr="00EC2E53">
        <w:rPr>
          <w:b/>
          <w:bCs/>
          <w:iCs/>
        </w:rPr>
        <w:t>Priority 1: Improving the Accessibility and Connectivity of Camden’s Green &amp; Blue Grid and Delivering High Quality Open Space</w:t>
      </w:r>
    </w:p>
    <w:p w14:paraId="0CE33E0B" w14:textId="77777777" w:rsidR="00EC2E53" w:rsidRDefault="00EC2E53" w:rsidP="00EB21F5">
      <w:pPr>
        <w:jc w:val="both"/>
      </w:pPr>
      <w:r>
        <w:t xml:space="preserve">The proposal is consistent with this local priority by designing a well-connected development which provides integrated shared and pedestrian paths to the broader network in the Camden </w:t>
      </w:r>
      <w:r>
        <w:lastRenderedPageBreak/>
        <w:t>LGA. In particular, the proposal provides walking tracks through the riparian corridor, which will connect to Oran Park as well as the active transport connections along The Northern Road.</w:t>
      </w:r>
    </w:p>
    <w:p w14:paraId="04CFD2AA" w14:textId="77777777" w:rsidR="00EC2E53" w:rsidRPr="00EC2E53" w:rsidRDefault="00EC2E53" w:rsidP="00EB21F5">
      <w:pPr>
        <w:jc w:val="both"/>
        <w:rPr>
          <w:b/>
          <w:bCs/>
        </w:rPr>
      </w:pPr>
      <w:r w:rsidRPr="00EC2E53">
        <w:rPr>
          <w:b/>
          <w:bCs/>
        </w:rPr>
        <w:t xml:space="preserve">Sustainability </w:t>
      </w:r>
      <w:r w:rsidRPr="00EC2E53">
        <w:rPr>
          <w:b/>
          <w:bCs/>
          <w:iCs/>
        </w:rPr>
        <w:t>Priority 2: Protecting &amp; Enhancing the Health of Camden’s Waterways, and Strengthening the Role and Prominence of the Nepean River</w:t>
      </w:r>
    </w:p>
    <w:p w14:paraId="33D16CBF" w14:textId="77777777" w:rsidR="00EC2E53" w:rsidRDefault="00EC2E53" w:rsidP="00EB21F5">
      <w:pPr>
        <w:autoSpaceDE w:val="0"/>
        <w:autoSpaceDN w:val="0"/>
        <w:adjustRightInd w:val="0"/>
        <w:spacing w:after="0"/>
        <w:jc w:val="both"/>
        <w:rPr>
          <w:b/>
        </w:rPr>
      </w:pPr>
      <w:r>
        <w:t>The proposal is consistent with this local priority by ensuring that the riparian corridors to the south of Tranche 41 are maintained and enhanced.</w:t>
      </w:r>
    </w:p>
    <w:p w14:paraId="04459C94" w14:textId="77777777" w:rsidR="00EC2E53" w:rsidRPr="00EC2E53" w:rsidRDefault="00EC2E53" w:rsidP="00EB21F5">
      <w:pPr>
        <w:autoSpaceDE w:val="0"/>
        <w:autoSpaceDN w:val="0"/>
        <w:adjustRightInd w:val="0"/>
        <w:spacing w:after="0"/>
        <w:jc w:val="both"/>
        <w:rPr>
          <w:b/>
        </w:rPr>
      </w:pPr>
    </w:p>
    <w:p w14:paraId="7D948E49" w14:textId="77777777" w:rsidR="00B61706" w:rsidRPr="00EC2E53" w:rsidRDefault="00EC2E53" w:rsidP="00EB21F5">
      <w:pPr>
        <w:jc w:val="both"/>
        <w:rPr>
          <w:b/>
          <w:bCs/>
          <w:u w:val="single"/>
        </w:rPr>
      </w:pPr>
      <w:r w:rsidRPr="00EC2E53">
        <w:rPr>
          <w:b/>
          <w:bCs/>
        </w:rPr>
        <w:t>Sustainability</w:t>
      </w:r>
      <w:r w:rsidRPr="00EC2E53">
        <w:rPr>
          <w:b/>
          <w:bCs/>
          <w:iCs/>
        </w:rPr>
        <w:t xml:space="preserve"> Priority 6: Improving Camden’s Resilience to Natural Hazards and Extreme Weather Events  </w:t>
      </w:r>
    </w:p>
    <w:p w14:paraId="47239362" w14:textId="77777777" w:rsidR="00D02906" w:rsidRPr="00D02906" w:rsidRDefault="00EC2E53" w:rsidP="00EB21F5">
      <w:pPr>
        <w:jc w:val="both"/>
      </w:pPr>
      <w:r>
        <w:t>The proposal is consistent with this local priority by providing a well-designed stormwater management system which will ensure that stormwater run-off levels meet pre-development levels.</w:t>
      </w:r>
    </w:p>
    <w:p w14:paraId="3ADA0306" w14:textId="36532C10" w:rsidR="00B61706" w:rsidRDefault="00B61706" w:rsidP="00EB21F5">
      <w:pPr>
        <w:jc w:val="both"/>
        <w:rPr>
          <w:u w:val="single"/>
        </w:rPr>
      </w:pPr>
      <w:r w:rsidRPr="00D02906">
        <w:rPr>
          <w:u w:val="single"/>
        </w:rPr>
        <w:t>Community Strategic Plan (CSP)</w:t>
      </w:r>
    </w:p>
    <w:p w14:paraId="58B2D0A6" w14:textId="77777777" w:rsidR="00B61706" w:rsidRPr="000845A1" w:rsidRDefault="00B61706" w:rsidP="00EB21F5">
      <w:pPr>
        <w:jc w:val="both"/>
        <w:rPr>
          <w:u w:val="single"/>
        </w:rPr>
      </w:pPr>
      <w:r>
        <w:t xml:space="preserve">The Community Strategic Plan (CSP) seeks to actively manage Camden </w:t>
      </w:r>
      <w:r w:rsidRPr="00C43F9A">
        <w:t>LGA’s growth b</w:t>
      </w:r>
      <w:r>
        <w:t>y retaining</w:t>
      </w:r>
      <w:r w:rsidRPr="00C43F9A">
        <w:t xml:space="preserve"> Camden’s heritage sites, scenic </w:t>
      </w:r>
      <w:proofErr w:type="gramStart"/>
      <w:r w:rsidRPr="00C43F9A">
        <w:t>vistas</w:t>
      </w:r>
      <w:proofErr w:type="gramEnd"/>
      <w:r w:rsidRPr="00C43F9A">
        <w:t xml:space="preserve"> and cultural landscapes. The Planning Proposal is consistent with the relevant directions of the CSP as summarised below.</w:t>
      </w:r>
      <w:r>
        <w:rPr>
          <w:u w:val="single"/>
        </w:rPr>
        <w:t xml:space="preserve"> </w:t>
      </w:r>
    </w:p>
    <w:p w14:paraId="5EFB577B" w14:textId="736F8B96" w:rsidR="00B61706" w:rsidRDefault="00B61706" w:rsidP="00EB21F5">
      <w:pPr>
        <w:jc w:val="both"/>
        <w:rPr>
          <w:b/>
        </w:rPr>
      </w:pPr>
      <w:r w:rsidRPr="004B6C1B">
        <w:rPr>
          <w:b/>
        </w:rPr>
        <w:t>Key Direction 1</w:t>
      </w:r>
      <w:r>
        <w:rPr>
          <w:b/>
        </w:rPr>
        <w:t xml:space="preserve"> – Actively Managing Camden LGA’s Growth</w:t>
      </w:r>
    </w:p>
    <w:p w14:paraId="6B57E817" w14:textId="77777777" w:rsidR="00B61706" w:rsidRPr="00043FDB" w:rsidRDefault="00B61706" w:rsidP="00EB21F5">
      <w:pPr>
        <w:jc w:val="both"/>
        <w:rPr>
          <w:b/>
        </w:rPr>
      </w:pPr>
      <w:r>
        <w:rPr>
          <w:b/>
        </w:rPr>
        <w:t xml:space="preserve">Strategy 1.1.1 – </w:t>
      </w:r>
      <w:r w:rsidRPr="00043FDB">
        <w:rPr>
          <w:b/>
        </w:rPr>
        <w:t>Ensure the provision of appropriate urban development for sustainable growth in the Camden LGA</w:t>
      </w:r>
    </w:p>
    <w:p w14:paraId="266FB577" w14:textId="0BEACA39" w:rsidR="00B61706" w:rsidRDefault="00D02906" w:rsidP="00EB21F5">
      <w:pPr>
        <w:autoSpaceDE w:val="0"/>
        <w:autoSpaceDN w:val="0"/>
        <w:adjustRightInd w:val="0"/>
        <w:spacing w:after="0" w:line="240" w:lineRule="auto"/>
        <w:jc w:val="both"/>
        <w:rPr>
          <w:color w:val="000000"/>
        </w:rPr>
      </w:pPr>
      <w:r w:rsidRPr="00D02906">
        <w:rPr>
          <w:color w:val="000000"/>
        </w:rPr>
        <w:t>The proposal is consistent with this direction as it will facilitate additional housing within the SWGA. The proposal will provide up to 470 dwellings and will be integrated with Oran Park.</w:t>
      </w:r>
    </w:p>
    <w:p w14:paraId="26915A7E" w14:textId="77777777" w:rsidR="00B61706" w:rsidRPr="00043FDB" w:rsidRDefault="00B61706" w:rsidP="00EB21F5">
      <w:pPr>
        <w:autoSpaceDE w:val="0"/>
        <w:autoSpaceDN w:val="0"/>
        <w:adjustRightInd w:val="0"/>
        <w:spacing w:after="0" w:line="240" w:lineRule="auto"/>
        <w:jc w:val="both"/>
        <w:rPr>
          <w:color w:val="000000"/>
        </w:rPr>
      </w:pPr>
    </w:p>
    <w:p w14:paraId="31495975" w14:textId="77777777" w:rsidR="00B61706" w:rsidRDefault="00B61706" w:rsidP="00EB21F5">
      <w:pPr>
        <w:jc w:val="both"/>
        <w:rPr>
          <w:b/>
        </w:rPr>
      </w:pPr>
      <w:r>
        <w:rPr>
          <w:b/>
        </w:rPr>
        <w:t xml:space="preserve">Key Direction </w:t>
      </w:r>
      <w:r w:rsidR="00D02906">
        <w:rPr>
          <w:b/>
        </w:rPr>
        <w:t>2</w:t>
      </w:r>
      <w:r>
        <w:rPr>
          <w:b/>
        </w:rPr>
        <w:t xml:space="preserve"> – </w:t>
      </w:r>
      <w:r w:rsidR="00D02906">
        <w:rPr>
          <w:b/>
        </w:rPr>
        <w:t>Healthy Urban and Natural Environment</w:t>
      </w:r>
      <w:r>
        <w:rPr>
          <w:b/>
        </w:rPr>
        <w:t xml:space="preserve"> </w:t>
      </w:r>
    </w:p>
    <w:p w14:paraId="65F9B47E" w14:textId="77777777" w:rsidR="00B61706" w:rsidRDefault="00B61706" w:rsidP="00EB21F5">
      <w:pPr>
        <w:jc w:val="both"/>
        <w:rPr>
          <w:b/>
        </w:rPr>
      </w:pPr>
      <w:r>
        <w:rPr>
          <w:b/>
        </w:rPr>
        <w:t xml:space="preserve">Strategy </w:t>
      </w:r>
      <w:r w:rsidR="00D02906">
        <w:rPr>
          <w:b/>
        </w:rPr>
        <w:t>2</w:t>
      </w:r>
      <w:r>
        <w:rPr>
          <w:b/>
        </w:rPr>
        <w:t>.1.</w:t>
      </w:r>
      <w:r w:rsidR="00D02906">
        <w:rPr>
          <w:b/>
        </w:rPr>
        <w:t>7</w:t>
      </w:r>
      <w:r>
        <w:rPr>
          <w:b/>
        </w:rPr>
        <w:t xml:space="preserve">– </w:t>
      </w:r>
      <w:r w:rsidR="00D02906">
        <w:rPr>
          <w:b/>
        </w:rPr>
        <w:t xml:space="preserve">Ensure the </w:t>
      </w:r>
      <w:proofErr w:type="gramStart"/>
      <w:r w:rsidR="00D02906">
        <w:rPr>
          <w:b/>
        </w:rPr>
        <w:t>long term</w:t>
      </w:r>
      <w:proofErr w:type="gramEnd"/>
      <w:r w:rsidR="00D02906">
        <w:rPr>
          <w:b/>
        </w:rPr>
        <w:t xml:space="preserve"> assets of parks and open space is managed and maintained across the Camden LGA</w:t>
      </w:r>
    </w:p>
    <w:p w14:paraId="378E418E" w14:textId="77777777" w:rsidR="00D02906" w:rsidRDefault="00D02906" w:rsidP="00EB21F5">
      <w:pPr>
        <w:jc w:val="both"/>
      </w:pPr>
      <w:r w:rsidRPr="0065253B">
        <w:t xml:space="preserve">The proposal is consistent with this </w:t>
      </w:r>
      <w:r>
        <w:t>d</w:t>
      </w:r>
      <w:r w:rsidRPr="0065253B">
        <w:t xml:space="preserve">irection as it will strengthen </w:t>
      </w:r>
      <w:r>
        <w:t xml:space="preserve">and enhance the existing natural environment by retaining riparian corridors and providing connectivity to the broader open space and Blue and Green Grid network. </w:t>
      </w:r>
      <w:r w:rsidRPr="0065253B">
        <w:t xml:space="preserve"> </w:t>
      </w:r>
    </w:p>
    <w:p w14:paraId="6775C11F" w14:textId="4612A6B3" w:rsidR="0074097E" w:rsidRDefault="0074097E" w:rsidP="00EB21F5">
      <w:pPr>
        <w:jc w:val="both"/>
        <w:rPr>
          <w:u w:val="single"/>
        </w:rPr>
      </w:pPr>
      <w:r>
        <w:rPr>
          <w:u w:val="single"/>
        </w:rPr>
        <w:t>Camden Local Housing Strategy</w:t>
      </w:r>
    </w:p>
    <w:p w14:paraId="2B7EA89E" w14:textId="5087E5A9" w:rsidR="0074097E" w:rsidRPr="008C4E97" w:rsidRDefault="0074097E" w:rsidP="00EB21F5">
      <w:pPr>
        <w:jc w:val="both"/>
        <w:rPr>
          <w:bCs/>
        </w:rPr>
      </w:pPr>
      <w:r w:rsidRPr="008C4E97">
        <w:rPr>
          <w:bCs/>
        </w:rPr>
        <w:t>The Camden Local Housing Strategy (LHS) sets out a clear plan for housing in the Camden LGA over the next 10 to 20 years. The LHS was</w:t>
      </w:r>
      <w:r w:rsidR="0093464E">
        <w:rPr>
          <w:bCs/>
        </w:rPr>
        <w:t xml:space="preserve"> adopted by Council on 12 October 2021.</w:t>
      </w:r>
      <w:r w:rsidRPr="008C4E97">
        <w:rPr>
          <w:bCs/>
        </w:rPr>
        <w:t xml:space="preserve"> </w:t>
      </w:r>
    </w:p>
    <w:p w14:paraId="35176D85" w14:textId="088256F8" w:rsidR="0074097E" w:rsidRPr="008C4E97" w:rsidRDefault="0074097E" w:rsidP="00EB21F5">
      <w:pPr>
        <w:jc w:val="both"/>
        <w:rPr>
          <w:bCs/>
        </w:rPr>
      </w:pPr>
      <w:r w:rsidRPr="008C4E97">
        <w:rPr>
          <w:bCs/>
        </w:rPr>
        <w:t>The proposal has been assessed against the Priorities, Objectives and Actions of the LHS and is consistent with the following Local Priorities:</w:t>
      </w:r>
    </w:p>
    <w:p w14:paraId="5ED16307" w14:textId="77777777" w:rsidR="0074097E" w:rsidRPr="00185CBB" w:rsidRDefault="00185CBB" w:rsidP="00EB21F5">
      <w:pPr>
        <w:jc w:val="both"/>
        <w:rPr>
          <w:b/>
          <w:bCs/>
        </w:rPr>
      </w:pPr>
      <w:r w:rsidRPr="00185CBB">
        <w:rPr>
          <w:b/>
          <w:bCs/>
        </w:rPr>
        <w:t>Priority 1</w:t>
      </w:r>
      <w:r>
        <w:rPr>
          <w:b/>
          <w:bCs/>
        </w:rPr>
        <w:t>-</w:t>
      </w:r>
      <w:r w:rsidRPr="00185CBB">
        <w:rPr>
          <w:b/>
          <w:bCs/>
        </w:rPr>
        <w:t xml:space="preserve"> Providing housing capacity and coordinating growth with infrastructure</w:t>
      </w:r>
    </w:p>
    <w:p w14:paraId="21D0E9F9" w14:textId="77777777" w:rsidR="00185CBB" w:rsidRPr="00185CBB" w:rsidRDefault="00185CBB" w:rsidP="00EB21F5">
      <w:pPr>
        <w:jc w:val="both"/>
        <w:rPr>
          <w:b/>
          <w:bCs/>
          <w:iCs/>
        </w:rPr>
      </w:pPr>
      <w:r w:rsidRPr="00185CBB">
        <w:rPr>
          <w:b/>
          <w:bCs/>
          <w:iCs/>
        </w:rPr>
        <w:t>Objective 1- Providing housing capacity and coordinating growth with infrastructure</w:t>
      </w:r>
    </w:p>
    <w:p w14:paraId="66ACB48B" w14:textId="77777777" w:rsidR="00185CBB" w:rsidRDefault="00185CBB" w:rsidP="00EB21F5">
      <w:pPr>
        <w:jc w:val="both"/>
      </w:pPr>
      <w:r>
        <w:t xml:space="preserve">The proposal is consistent with this objective as it seeks to provide housing capacity in Pondicherry within the South West Growth Area as identified in the strategy. The provision of this housing aligns with the availability of infrastructure, building on the existing service infrastructure in Oran Park to the south.  </w:t>
      </w:r>
    </w:p>
    <w:p w14:paraId="0A973674" w14:textId="77777777" w:rsidR="00185CBB" w:rsidRPr="00185CBB" w:rsidRDefault="00185CBB" w:rsidP="00EB21F5">
      <w:pPr>
        <w:jc w:val="both"/>
        <w:rPr>
          <w:b/>
          <w:bCs/>
          <w:iCs/>
        </w:rPr>
      </w:pPr>
      <w:r w:rsidRPr="00185CBB">
        <w:rPr>
          <w:b/>
          <w:bCs/>
          <w:iCs/>
        </w:rPr>
        <w:t>Objective 2</w:t>
      </w:r>
      <w:r w:rsidR="005D5B23">
        <w:rPr>
          <w:b/>
          <w:bCs/>
          <w:iCs/>
        </w:rPr>
        <w:t>-</w:t>
      </w:r>
      <w:r w:rsidRPr="00185CBB">
        <w:rPr>
          <w:b/>
          <w:bCs/>
          <w:iCs/>
        </w:rPr>
        <w:t xml:space="preserve"> Precincts in the SWGA are planned and released to align with infrastructure provision</w:t>
      </w:r>
    </w:p>
    <w:p w14:paraId="6610C094" w14:textId="77777777" w:rsidR="00185CBB" w:rsidRDefault="00185CBB" w:rsidP="00EB21F5">
      <w:pPr>
        <w:jc w:val="both"/>
        <w:rPr>
          <w:iCs/>
        </w:rPr>
      </w:pPr>
      <w:r>
        <w:lastRenderedPageBreak/>
        <w:t>The proposal is consistent with this objective as it is supported by consultation with service providers. It will also leverage off existing and future transport opportunities (i.e. access to train and bus services) due to its proximity to Oran Park and The Northern Road.</w:t>
      </w:r>
    </w:p>
    <w:p w14:paraId="2BB8CFB3" w14:textId="77777777" w:rsidR="00185CBB" w:rsidRPr="005D5B23" w:rsidRDefault="005D5B23" w:rsidP="00EB21F5">
      <w:pPr>
        <w:jc w:val="both"/>
        <w:rPr>
          <w:b/>
          <w:bCs/>
          <w:i/>
        </w:rPr>
      </w:pPr>
      <w:r w:rsidRPr="005D5B23">
        <w:rPr>
          <w:b/>
          <w:bCs/>
        </w:rPr>
        <w:t>Priority 2</w:t>
      </w:r>
      <w:r>
        <w:rPr>
          <w:b/>
          <w:bCs/>
        </w:rPr>
        <w:t>-</w:t>
      </w:r>
      <w:r w:rsidRPr="005D5B23">
        <w:rPr>
          <w:b/>
          <w:bCs/>
        </w:rPr>
        <w:t xml:space="preserve"> Delivering resilient, </w:t>
      </w:r>
      <w:proofErr w:type="gramStart"/>
      <w:r w:rsidRPr="005D5B23">
        <w:rPr>
          <w:b/>
          <w:bCs/>
        </w:rPr>
        <w:t>healthy</w:t>
      </w:r>
      <w:proofErr w:type="gramEnd"/>
      <w:r w:rsidRPr="005D5B23">
        <w:rPr>
          <w:b/>
          <w:bCs/>
        </w:rPr>
        <w:t xml:space="preserve"> and connected communities</w:t>
      </w:r>
    </w:p>
    <w:p w14:paraId="6C04C903" w14:textId="77777777" w:rsidR="005D5B23" w:rsidRDefault="005D5B23" w:rsidP="00EB21F5">
      <w:pPr>
        <w:jc w:val="both"/>
        <w:rPr>
          <w:b/>
          <w:bCs/>
          <w:iCs/>
        </w:rPr>
      </w:pPr>
      <w:r w:rsidRPr="005D5B23">
        <w:rPr>
          <w:b/>
          <w:bCs/>
          <w:iCs/>
        </w:rPr>
        <w:t>Objective 4</w:t>
      </w:r>
      <w:r>
        <w:rPr>
          <w:b/>
          <w:bCs/>
          <w:iCs/>
        </w:rPr>
        <w:t xml:space="preserve"> -</w:t>
      </w:r>
      <w:r w:rsidRPr="005D5B23">
        <w:rPr>
          <w:b/>
          <w:bCs/>
          <w:iCs/>
        </w:rPr>
        <w:t xml:space="preserve"> Neighbourhood design supports healthy and connected communities that are better placed</w:t>
      </w:r>
    </w:p>
    <w:p w14:paraId="0EA060C5" w14:textId="77777777" w:rsidR="005D5B23" w:rsidRDefault="005D5B23" w:rsidP="00EB21F5">
      <w:pPr>
        <w:jc w:val="both"/>
      </w:pPr>
      <w:r>
        <w:t>The proposal is consistent with this objective as it delivers a neighbourhood design that will support a healthy and connected community within Tranche 41. The proposed movement network provides north-south and east-west connections, encouraging walkability to open space and riparian areas such as Jack Brabham Reserve and key destinations such as the Oran Park Employment Area and Oran Park Town Centre.</w:t>
      </w:r>
    </w:p>
    <w:p w14:paraId="39AD0F9A" w14:textId="4F15A0B3" w:rsidR="005D5B23" w:rsidRPr="005D5B23" w:rsidRDefault="005D5B23" w:rsidP="00EB21F5">
      <w:pPr>
        <w:jc w:val="both"/>
        <w:rPr>
          <w:b/>
          <w:bCs/>
        </w:rPr>
      </w:pPr>
      <w:r w:rsidRPr="005D5B23">
        <w:rPr>
          <w:b/>
          <w:bCs/>
          <w:iCs/>
        </w:rPr>
        <w:t>Objective 5</w:t>
      </w:r>
      <w:r>
        <w:rPr>
          <w:b/>
          <w:bCs/>
          <w:iCs/>
        </w:rPr>
        <w:t xml:space="preserve"> -</w:t>
      </w:r>
      <w:r w:rsidRPr="005D5B23">
        <w:rPr>
          <w:b/>
          <w:bCs/>
          <w:iCs/>
        </w:rPr>
        <w:t xml:space="preserve"> Increase Camden LGA’s green cover and urban tree canopy</w:t>
      </w:r>
    </w:p>
    <w:p w14:paraId="3F3C5CF7" w14:textId="77777777" w:rsidR="005D5B23" w:rsidRDefault="005D5B23" w:rsidP="00EB21F5">
      <w:pPr>
        <w:jc w:val="both"/>
      </w:pPr>
      <w:r>
        <w:t xml:space="preserve">The proposal is consistent with this objective as it seeks to increase the green cover and urban tree canopy in the LGA. Specifically, it recognises and preserves native vegetation along the riparian corridor which will be subject to future embellishment. The proposal also incorporates “green links” between open space areas, which accommodates a wider verge with a </w:t>
      </w:r>
      <w:proofErr w:type="spellStart"/>
      <w:r>
        <w:t>sharepath</w:t>
      </w:r>
      <w:proofErr w:type="spellEnd"/>
      <w:r>
        <w:t xml:space="preserve"> and additional urban canopy.</w:t>
      </w:r>
    </w:p>
    <w:p w14:paraId="09C7374A" w14:textId="77777777" w:rsidR="005D5B23" w:rsidRPr="005D5B23" w:rsidRDefault="005D5B23" w:rsidP="00EB21F5">
      <w:pPr>
        <w:jc w:val="both"/>
        <w:rPr>
          <w:b/>
          <w:bCs/>
        </w:rPr>
      </w:pPr>
      <w:r w:rsidRPr="005D5B23">
        <w:rPr>
          <w:b/>
          <w:bCs/>
        </w:rPr>
        <w:t>Priority 3 - Delivering the right housing in the right location</w:t>
      </w:r>
    </w:p>
    <w:p w14:paraId="3AA0D744" w14:textId="77777777" w:rsidR="005D5B23" w:rsidRPr="005D5B23" w:rsidRDefault="005D5B23" w:rsidP="00EB21F5">
      <w:pPr>
        <w:jc w:val="both"/>
        <w:rPr>
          <w:b/>
          <w:bCs/>
          <w:iCs/>
        </w:rPr>
      </w:pPr>
      <w:r w:rsidRPr="005D5B23">
        <w:rPr>
          <w:b/>
          <w:bCs/>
          <w:iCs/>
        </w:rPr>
        <w:t>Objective 6</w:t>
      </w:r>
      <w:r>
        <w:rPr>
          <w:b/>
          <w:bCs/>
          <w:iCs/>
        </w:rPr>
        <w:t xml:space="preserve"> -</w:t>
      </w:r>
      <w:r w:rsidRPr="005D5B23">
        <w:rPr>
          <w:b/>
          <w:bCs/>
          <w:iCs/>
        </w:rPr>
        <w:t xml:space="preserve"> Housing density is strategically located to activate town centres, promote </w:t>
      </w:r>
      <w:proofErr w:type="gramStart"/>
      <w:r w:rsidRPr="005D5B23">
        <w:rPr>
          <w:b/>
          <w:bCs/>
          <w:iCs/>
        </w:rPr>
        <w:t>walkability</w:t>
      </w:r>
      <w:proofErr w:type="gramEnd"/>
      <w:r w:rsidRPr="005D5B23">
        <w:rPr>
          <w:b/>
          <w:bCs/>
          <w:iCs/>
        </w:rPr>
        <w:t xml:space="preserve"> and optimise infrastructure</w:t>
      </w:r>
    </w:p>
    <w:p w14:paraId="476F2D2F" w14:textId="77777777" w:rsidR="005D5B23" w:rsidRDefault="005D5B23" w:rsidP="00EB21F5">
      <w:pPr>
        <w:jc w:val="both"/>
      </w:pPr>
      <w:r>
        <w:t>The proposal is consistent with this priority as it seeks to deliver the right housing in the right location. While the proposal primarily delivers low-density detached housing, it reflects the broader precinct strategy which is to locate higher density residential development around core areas of high amenity (e.g. neighbourhood centre/lake precinct envisioned in the south-east portion of broader Pondicherry).</w:t>
      </w:r>
    </w:p>
    <w:p w14:paraId="0F2549FB" w14:textId="77777777" w:rsidR="005D5B23" w:rsidRPr="005D5B23" w:rsidRDefault="005D5B23" w:rsidP="00EB21F5">
      <w:pPr>
        <w:jc w:val="both"/>
        <w:rPr>
          <w:b/>
          <w:bCs/>
        </w:rPr>
      </w:pPr>
      <w:r w:rsidRPr="005D5B23">
        <w:rPr>
          <w:b/>
          <w:bCs/>
        </w:rPr>
        <w:t>Priority 4 - Increasing housing choice and diversity</w:t>
      </w:r>
    </w:p>
    <w:p w14:paraId="2493D6DC" w14:textId="77777777" w:rsidR="005D5B23" w:rsidRDefault="005D5B23" w:rsidP="00EB21F5">
      <w:pPr>
        <w:jc w:val="both"/>
        <w:rPr>
          <w:b/>
          <w:bCs/>
          <w:iCs/>
        </w:rPr>
      </w:pPr>
      <w:r w:rsidRPr="005D5B23">
        <w:rPr>
          <w:b/>
          <w:bCs/>
          <w:iCs/>
        </w:rPr>
        <w:t>Objective 9</w:t>
      </w:r>
      <w:r>
        <w:rPr>
          <w:b/>
          <w:bCs/>
          <w:iCs/>
        </w:rPr>
        <w:t>-</w:t>
      </w:r>
      <w:r w:rsidRPr="005D5B23">
        <w:rPr>
          <w:b/>
          <w:bCs/>
          <w:iCs/>
        </w:rPr>
        <w:t xml:space="preserve"> The mix of housing types matches the changing needs and preferences of the community</w:t>
      </w:r>
    </w:p>
    <w:p w14:paraId="56A683FF" w14:textId="1426292C" w:rsidR="005D5B23" w:rsidRPr="005D5B23" w:rsidRDefault="005D5B23" w:rsidP="00EB21F5">
      <w:pPr>
        <w:jc w:val="both"/>
        <w:rPr>
          <w:b/>
          <w:bCs/>
          <w:iCs/>
        </w:rPr>
      </w:pPr>
      <w:r>
        <w:t xml:space="preserve">The proposal is consistent with this priority as it seeks to deliver housing types that </w:t>
      </w:r>
      <w:r w:rsidR="00EB21F5">
        <w:t>match</w:t>
      </w:r>
      <w:r>
        <w:t xml:space="preserve"> the needs and preferences of the community. The proposal will deliver 470 lots with lot sizes ranging between 300m</w:t>
      </w:r>
      <w:r>
        <w:rPr>
          <w:vertAlign w:val="superscript"/>
        </w:rPr>
        <w:t>2</w:t>
      </w:r>
      <w:r>
        <w:t xml:space="preserve"> to 600m</w:t>
      </w:r>
      <w:r>
        <w:rPr>
          <w:vertAlign w:val="superscript"/>
        </w:rPr>
        <w:t xml:space="preserve">2. </w:t>
      </w:r>
      <w:r>
        <w:t>This is consistent with draft housing analysis prepared for broader Pondicherry which identifies an approximate mix of 75% standard residential (lot size &gt;300m</w:t>
      </w:r>
      <w:r>
        <w:rPr>
          <w:vertAlign w:val="superscript"/>
        </w:rPr>
        <w:t>2</w:t>
      </w:r>
      <w:r>
        <w:t>) and 25% medium density residential (lot size &lt;300m</w:t>
      </w:r>
      <w:r>
        <w:rPr>
          <w:vertAlign w:val="superscript"/>
        </w:rPr>
        <w:t>2</w:t>
      </w:r>
      <w:r>
        <w:t>).</w:t>
      </w:r>
    </w:p>
    <w:p w14:paraId="4D22B1D1" w14:textId="77777777" w:rsidR="00B61706" w:rsidRPr="00F056C3" w:rsidRDefault="00B61706" w:rsidP="00EB21F5">
      <w:pPr>
        <w:jc w:val="both"/>
        <w:rPr>
          <w:b/>
          <w:i/>
        </w:rPr>
      </w:pPr>
      <w:r w:rsidRPr="00F056C3">
        <w:rPr>
          <w:b/>
          <w:i/>
        </w:rPr>
        <w:t xml:space="preserve">Q5. Is the Planning Proposal consistent with applicable state environmental planning policies? </w:t>
      </w:r>
    </w:p>
    <w:p w14:paraId="470C7325" w14:textId="77777777" w:rsidR="00B61706" w:rsidRPr="00F056C3" w:rsidRDefault="00B61706" w:rsidP="00EB21F5">
      <w:pPr>
        <w:jc w:val="both"/>
      </w:pPr>
      <w:r w:rsidRPr="00F056C3">
        <w:t xml:space="preserve">The NSW Government has gazetted a range of </w:t>
      </w:r>
      <w:bookmarkStart w:id="40" w:name="_Hlk523642205"/>
      <w:r w:rsidRPr="00F056C3">
        <w:t xml:space="preserve">State Environmental Planning Policies </w:t>
      </w:r>
      <w:bookmarkEnd w:id="40"/>
      <w:r w:rsidRPr="00F056C3">
        <w:t xml:space="preserve">(SEPPs) and Sydney Regional Environmental Plans (SREPs or Deemed SEPPs) which guide land use and planning outcomes across the State and Sydney Metropolitan Region. </w:t>
      </w:r>
    </w:p>
    <w:p w14:paraId="43AA3293" w14:textId="77777777" w:rsidR="00B61706" w:rsidRPr="00F056C3" w:rsidRDefault="00B61706" w:rsidP="00EB21F5">
      <w:pPr>
        <w:jc w:val="both"/>
        <w:rPr>
          <w:b/>
        </w:rPr>
      </w:pPr>
      <w:bookmarkStart w:id="41" w:name="_Hlk523642994"/>
      <w:r w:rsidRPr="00F056C3">
        <w:t xml:space="preserve">A review of the Planning Proposal and its intended outcomes and objectives against all relevant SEPPs is </w:t>
      </w:r>
      <w:r>
        <w:t>provided in</w:t>
      </w:r>
      <w:r w:rsidR="005764C2">
        <w:t xml:space="preserve"> the</w:t>
      </w:r>
      <w:r>
        <w:t xml:space="preserve"> </w:t>
      </w:r>
      <w:r w:rsidRPr="005764C2">
        <w:rPr>
          <w:b/>
        </w:rPr>
        <w:t>Appendi</w:t>
      </w:r>
      <w:r w:rsidR="005764C2" w:rsidRPr="005764C2">
        <w:rPr>
          <w:b/>
        </w:rPr>
        <w:t>ces.</w:t>
      </w:r>
    </w:p>
    <w:bookmarkEnd w:id="41"/>
    <w:p w14:paraId="73630CF6" w14:textId="77777777" w:rsidR="00B61706" w:rsidRPr="00F056C3" w:rsidRDefault="00B61706" w:rsidP="00EB21F5">
      <w:pPr>
        <w:jc w:val="both"/>
      </w:pPr>
      <w:r w:rsidRPr="00F056C3">
        <w:t>Th</w:t>
      </w:r>
      <w:r>
        <w:t>e</w:t>
      </w:r>
      <w:r w:rsidRPr="00F056C3">
        <w:t xml:space="preserve"> review has demonstrated that the proposal is consistent with all relevant and applicable </w:t>
      </w:r>
      <w:r>
        <w:t>SEPPs.</w:t>
      </w:r>
    </w:p>
    <w:p w14:paraId="39F53839" w14:textId="277C4671" w:rsidR="00B61706" w:rsidRPr="00F056C3" w:rsidRDefault="00B61706" w:rsidP="00EB21F5">
      <w:pPr>
        <w:spacing w:before="240"/>
        <w:jc w:val="both"/>
        <w:rPr>
          <w:b/>
          <w:i/>
        </w:rPr>
      </w:pPr>
      <w:r w:rsidRPr="002E5114" w:rsidDel="002E5114">
        <w:rPr>
          <w:b/>
        </w:rPr>
        <w:lastRenderedPageBreak/>
        <w:t xml:space="preserve"> </w:t>
      </w:r>
      <w:r w:rsidRPr="00F056C3">
        <w:rPr>
          <w:b/>
          <w:i/>
        </w:rPr>
        <w:t xml:space="preserve">Q6. Is the </w:t>
      </w:r>
      <w:r w:rsidR="00EB21F5">
        <w:rPr>
          <w:b/>
          <w:i/>
        </w:rPr>
        <w:t>P</w:t>
      </w:r>
      <w:r w:rsidRPr="00F056C3">
        <w:rPr>
          <w:b/>
          <w:i/>
        </w:rPr>
        <w:t xml:space="preserve">lanning </w:t>
      </w:r>
      <w:r w:rsidR="00EB21F5">
        <w:rPr>
          <w:b/>
          <w:i/>
        </w:rPr>
        <w:t>P</w:t>
      </w:r>
      <w:r w:rsidRPr="00F056C3">
        <w:rPr>
          <w:b/>
          <w:i/>
        </w:rPr>
        <w:t>roposal consistent with applicable Ministerial Directions (Section 9.1 or formerly s.117 directions)?</w:t>
      </w:r>
    </w:p>
    <w:p w14:paraId="0F7AAA1E" w14:textId="77777777" w:rsidR="00B61706" w:rsidRPr="00F056C3" w:rsidRDefault="00B61706" w:rsidP="00EB21F5">
      <w:pPr>
        <w:jc w:val="both"/>
      </w:pPr>
      <w:r w:rsidRPr="00F056C3">
        <w:t xml:space="preserve">The Planning </w:t>
      </w:r>
      <w:r>
        <w:t>P</w:t>
      </w:r>
      <w:r w:rsidRPr="00F056C3">
        <w:t xml:space="preserve">roposal is consistent with the Section 9.1 Directions by the Minister (formerly Section 117 Directions). </w:t>
      </w:r>
    </w:p>
    <w:p w14:paraId="663F1BAB" w14:textId="24046E8A" w:rsidR="0081675F" w:rsidRDefault="00B61706" w:rsidP="00EB21F5">
      <w:pPr>
        <w:jc w:val="both"/>
        <w:rPr>
          <w:b/>
        </w:rPr>
      </w:pPr>
      <w:r w:rsidRPr="00F056C3">
        <w:t xml:space="preserve">A review of the Planning Proposal and its intended outcomes and objectives against all current Ministerial Directions is </w:t>
      </w:r>
      <w:r>
        <w:t>provided in</w:t>
      </w:r>
      <w:r w:rsidR="005764C2">
        <w:t xml:space="preserve"> the</w:t>
      </w:r>
      <w:r>
        <w:t xml:space="preserve"> </w:t>
      </w:r>
      <w:r w:rsidRPr="005764C2">
        <w:rPr>
          <w:b/>
        </w:rPr>
        <w:t>Appendi</w:t>
      </w:r>
      <w:r w:rsidR="005764C2" w:rsidRPr="005764C2">
        <w:rPr>
          <w:b/>
        </w:rPr>
        <w:t>ces.</w:t>
      </w:r>
    </w:p>
    <w:p w14:paraId="59117102" w14:textId="77777777" w:rsidR="0081675F" w:rsidRDefault="0081675F">
      <w:pPr>
        <w:rPr>
          <w:b/>
        </w:rPr>
      </w:pPr>
      <w:r>
        <w:rPr>
          <w:b/>
        </w:rPr>
        <w:br w:type="page"/>
      </w:r>
    </w:p>
    <w:p w14:paraId="639D7185" w14:textId="36469E0C" w:rsidR="00270C9C" w:rsidRDefault="005260D0" w:rsidP="005260D0">
      <w:pPr>
        <w:pStyle w:val="Heading2"/>
      </w:pPr>
      <w:bookmarkStart w:id="42" w:name="_Toc87017985"/>
      <w:bookmarkStart w:id="43" w:name="_Toc168732"/>
      <w:bookmarkStart w:id="44" w:name="_Toc33004024"/>
      <w:bookmarkStart w:id="45" w:name="_Toc87020516"/>
      <w:r>
        <w:lastRenderedPageBreak/>
        <w:t>3</w:t>
      </w:r>
      <w:r w:rsidR="00270C9C">
        <w:t>.3</w:t>
      </w:r>
      <w:r w:rsidR="00270C9C" w:rsidRPr="009B46CD">
        <w:tab/>
      </w:r>
      <w:r w:rsidR="00270C9C">
        <w:t>Section C</w:t>
      </w:r>
      <w:r w:rsidR="00270C9C" w:rsidRPr="009B46CD">
        <w:t xml:space="preserve"> – </w:t>
      </w:r>
      <w:r w:rsidR="00270C9C">
        <w:t>Environmental, Social and Economic Impact</w:t>
      </w:r>
      <w:bookmarkEnd w:id="42"/>
      <w:bookmarkEnd w:id="45"/>
      <w:r w:rsidR="00270C9C">
        <w:t xml:space="preserve"> </w:t>
      </w:r>
    </w:p>
    <w:p w14:paraId="4E2A12F1" w14:textId="77777777" w:rsidR="005260D0" w:rsidRPr="005260D0" w:rsidRDefault="005260D0" w:rsidP="005260D0">
      <w:pPr>
        <w:spacing w:after="0"/>
      </w:pPr>
    </w:p>
    <w:p w14:paraId="2A18DC20" w14:textId="77777777" w:rsidR="00AC7EDC" w:rsidRPr="00AC7EDC" w:rsidRDefault="00270C9C" w:rsidP="00EB21F5">
      <w:pPr>
        <w:jc w:val="both"/>
        <w:rPr>
          <w:b/>
          <w:bCs/>
          <w:sz w:val="24"/>
          <w:szCs w:val="24"/>
        </w:rPr>
      </w:pPr>
      <w:r w:rsidRPr="00F056C3">
        <w:rPr>
          <w:b/>
          <w:i/>
        </w:rPr>
        <w:t>Q</w:t>
      </w:r>
      <w:r>
        <w:rPr>
          <w:b/>
          <w:i/>
        </w:rPr>
        <w:t>7</w:t>
      </w:r>
      <w:r w:rsidRPr="00F056C3">
        <w:rPr>
          <w:b/>
          <w:i/>
        </w:rPr>
        <w:t>.</w:t>
      </w:r>
      <w:r w:rsidR="00E2653A">
        <w:rPr>
          <w:b/>
          <w:i/>
        </w:rPr>
        <w:t xml:space="preserve"> </w:t>
      </w:r>
      <w:r w:rsidR="00AC7EDC" w:rsidRPr="00AC7EDC">
        <w:rPr>
          <w:b/>
          <w:bCs/>
          <w:i/>
        </w:rPr>
        <w:t xml:space="preserve">Is there any likelihood that critical habitat or threatened species, populations or ecological communities, or their habitats, will be adversely affected </w:t>
      </w:r>
      <w:proofErr w:type="gramStart"/>
      <w:r w:rsidR="00AC7EDC" w:rsidRPr="00AC7EDC">
        <w:rPr>
          <w:b/>
          <w:bCs/>
          <w:i/>
        </w:rPr>
        <w:t>as a result of</w:t>
      </w:r>
      <w:proofErr w:type="gramEnd"/>
      <w:r w:rsidR="00AC7EDC" w:rsidRPr="00AC7EDC">
        <w:rPr>
          <w:b/>
          <w:bCs/>
          <w:i/>
        </w:rPr>
        <w:t xml:space="preserve"> the proposal?</w:t>
      </w:r>
    </w:p>
    <w:p w14:paraId="16C1852E" w14:textId="77777777" w:rsidR="00270C9C" w:rsidRDefault="00270C9C" w:rsidP="00EB21F5">
      <w:pPr>
        <w:jc w:val="both"/>
        <w:rPr>
          <w:rFonts w:eastAsia="Kozuka Gothic Pro L" w:cs="Microsoft Sans Serif"/>
        </w:rPr>
      </w:pPr>
      <w:r>
        <w:rPr>
          <w:rFonts w:eastAsia="Kozuka Gothic Pro L" w:cs="Microsoft Sans Serif"/>
        </w:rPr>
        <w:t xml:space="preserve">The site includes land currently zoned RU1 Primary Production. </w:t>
      </w:r>
      <w:r w:rsidRPr="00BE3131">
        <w:t>The site is currently an open, pastoral landscape that is predominantly cleared of native vegetation.</w:t>
      </w:r>
      <w:r>
        <w:t xml:space="preserve"> </w:t>
      </w:r>
      <w:r w:rsidR="00391CCB">
        <w:t xml:space="preserve">It is noted </w:t>
      </w:r>
      <w:r w:rsidR="00391CCB">
        <w:rPr>
          <w:rFonts w:eastAsia="Kozuka Gothic Pro L" w:cs="Microsoft Sans Serif"/>
        </w:rPr>
        <w:t>that t</w:t>
      </w:r>
      <w:r w:rsidR="00391CCB" w:rsidRPr="00B70AB4">
        <w:rPr>
          <w:rFonts w:eastAsia="Kozuka Gothic Pro L" w:cs="Microsoft Sans Serif"/>
        </w:rPr>
        <w:t xml:space="preserve">he site is subject to biodiversity certification under the </w:t>
      </w:r>
      <w:r w:rsidR="00391CCB">
        <w:rPr>
          <w:rFonts w:eastAsia="Kozuka Gothic Pro L" w:cs="Microsoft Sans Serif"/>
        </w:rPr>
        <w:t>Growth Centres SEPP</w:t>
      </w:r>
      <w:r w:rsidR="00391CCB" w:rsidRPr="00B70AB4">
        <w:rPr>
          <w:rFonts w:eastAsia="Kozuka Gothic Pro L" w:cs="Microsoft Sans Serif"/>
        </w:rPr>
        <w:t xml:space="preserve"> which was gazetted on 14 December 2007.</w:t>
      </w:r>
    </w:p>
    <w:p w14:paraId="191EE91D" w14:textId="77777777" w:rsidR="00270C9C" w:rsidRDefault="00270C9C" w:rsidP="00EB21F5">
      <w:pPr>
        <w:jc w:val="both"/>
        <w:rPr>
          <w:rFonts w:eastAsia="Kozuka Gothic Pro L" w:cs="Microsoft Sans Serif"/>
        </w:rPr>
      </w:pPr>
      <w:r>
        <w:t xml:space="preserve">Two native vegetation communities exist within Tranche 41: Shale Plains Woodland (part of the Cumberland Plain Woodland Vegetation Community) and Alluvial Woodland, which were found to be in poor and moderate condition respectively. </w:t>
      </w:r>
      <w:r w:rsidR="00391CCB">
        <w:t xml:space="preserve">Development impacts to native vegetation on the site is permitted under the Growth Centres Biodiversity Certification Order.  </w:t>
      </w:r>
    </w:p>
    <w:p w14:paraId="51E1C83D" w14:textId="77777777" w:rsidR="00270C9C" w:rsidRDefault="00270C9C" w:rsidP="00EB21F5">
      <w:pPr>
        <w:jc w:val="both"/>
      </w:pPr>
      <w:r>
        <w:t xml:space="preserve">Ten hollow-bearing trees (HBTs) and </w:t>
      </w:r>
      <w:proofErr w:type="gramStart"/>
      <w:r>
        <w:t>a number of</w:t>
      </w:r>
      <w:proofErr w:type="gramEnd"/>
      <w:r>
        <w:t xml:space="preserve"> dead stags that have the potential to provide habitat for native fauna exist on the site</w:t>
      </w:r>
      <w:r>
        <w:rPr>
          <w:rFonts w:eastAsia="Kozuka Gothic Pro L" w:cs="Microsoft Sans Serif"/>
        </w:rPr>
        <w:t xml:space="preserve">. </w:t>
      </w:r>
      <w:r w:rsidR="00391CCB">
        <w:t xml:space="preserve">The proposed rezoning of riparian corridors from RU1 Primary Production to E2 Environmental Conservation may allow some of the HBTs to be retained on site and will lead to overall improved environmental outcomes for this land.  </w:t>
      </w:r>
      <w:r w:rsidR="00D71D36">
        <w:t>Any potential</w:t>
      </w:r>
      <w:r>
        <w:t xml:space="preserve"> removal of HBTs and stags </w:t>
      </w:r>
      <w:proofErr w:type="gramStart"/>
      <w:r>
        <w:t>as a result of</w:t>
      </w:r>
      <w:proofErr w:type="gramEnd"/>
      <w:r>
        <w:t xml:space="preserve"> development can be offset with nest boxes or rehoused hollows. This can be considered as part of any future development applications for subdivision works and facilitated through conditions of development consent. </w:t>
      </w:r>
    </w:p>
    <w:p w14:paraId="5DCBA9AB" w14:textId="00E1A7EF" w:rsidR="00270C9C" w:rsidRDefault="00D71D36" w:rsidP="00EB21F5">
      <w:pPr>
        <w:jc w:val="both"/>
        <w:rPr>
          <w:rFonts w:eastAsia="Kozuka Gothic Pro L" w:cs="Microsoft Sans Serif"/>
        </w:rPr>
      </w:pPr>
      <w:r>
        <w:t xml:space="preserve">In consideration of the above, </w:t>
      </w:r>
      <w:r w:rsidR="00495A14">
        <w:t xml:space="preserve">it is considered that </w:t>
      </w:r>
      <w:r>
        <w:t>n</w:t>
      </w:r>
      <w:r w:rsidR="00270C9C" w:rsidRPr="00D20828">
        <w:rPr>
          <w:rFonts w:eastAsia="Kozuka Gothic Pro L" w:cs="Microsoft Sans Serif"/>
        </w:rPr>
        <w:t xml:space="preserve">o critical habitat or threatened species, populations or ecological communities, or their habitats, will be adversely </w:t>
      </w:r>
      <w:r w:rsidR="00495A14">
        <w:rPr>
          <w:rFonts w:eastAsia="Kozuka Gothic Pro L" w:cs="Microsoft Sans Serif"/>
        </w:rPr>
        <w:t xml:space="preserve">or unreasonably </w:t>
      </w:r>
      <w:r w:rsidR="00270C9C" w:rsidRPr="00D20828">
        <w:rPr>
          <w:rFonts w:eastAsia="Kozuka Gothic Pro L" w:cs="Microsoft Sans Serif"/>
        </w:rPr>
        <w:t xml:space="preserve">affected </w:t>
      </w:r>
      <w:proofErr w:type="gramStart"/>
      <w:r w:rsidR="00270C9C" w:rsidRPr="00D20828">
        <w:rPr>
          <w:rFonts w:eastAsia="Kozuka Gothic Pro L" w:cs="Microsoft Sans Serif"/>
        </w:rPr>
        <w:t>as a result of</w:t>
      </w:r>
      <w:proofErr w:type="gramEnd"/>
      <w:r w:rsidR="00270C9C" w:rsidRPr="00D20828">
        <w:rPr>
          <w:rFonts w:eastAsia="Kozuka Gothic Pro L" w:cs="Microsoft Sans Serif"/>
        </w:rPr>
        <w:t xml:space="preserve"> the Planning Proposal.</w:t>
      </w:r>
    </w:p>
    <w:p w14:paraId="6938F955" w14:textId="3F5FB3D1" w:rsidR="00AC7EDC" w:rsidRPr="00F056C3" w:rsidRDefault="00AC7EDC" w:rsidP="00EB21F5">
      <w:pPr>
        <w:jc w:val="both"/>
        <w:rPr>
          <w:b/>
          <w:i/>
        </w:rPr>
      </w:pPr>
      <w:r w:rsidRPr="00D20828">
        <w:rPr>
          <w:b/>
          <w:i/>
        </w:rPr>
        <w:t xml:space="preserve">Q8. Are there any other likely environmental effects </w:t>
      </w:r>
      <w:proofErr w:type="gramStart"/>
      <w:r w:rsidRPr="00D20828">
        <w:rPr>
          <w:b/>
          <w:i/>
        </w:rPr>
        <w:t>as a result of</w:t>
      </w:r>
      <w:proofErr w:type="gramEnd"/>
      <w:r w:rsidRPr="00D20828">
        <w:rPr>
          <w:b/>
          <w:i/>
        </w:rPr>
        <w:t xml:space="preserve"> the </w:t>
      </w:r>
      <w:r w:rsidR="00EB21F5">
        <w:rPr>
          <w:b/>
          <w:i/>
        </w:rPr>
        <w:t>P</w:t>
      </w:r>
      <w:r w:rsidRPr="00D20828">
        <w:rPr>
          <w:b/>
          <w:i/>
        </w:rPr>
        <w:t xml:space="preserve">lanning </w:t>
      </w:r>
      <w:r w:rsidR="00EB21F5">
        <w:rPr>
          <w:b/>
          <w:i/>
        </w:rPr>
        <w:t>P</w:t>
      </w:r>
      <w:r w:rsidRPr="00D20828">
        <w:rPr>
          <w:b/>
          <w:i/>
        </w:rPr>
        <w:t>roposal and how are they proposed to be managed?</w:t>
      </w:r>
    </w:p>
    <w:p w14:paraId="49C22784" w14:textId="69041AB7" w:rsidR="00D20828" w:rsidRPr="00B45C28" w:rsidRDefault="00D20828" w:rsidP="00EB21F5">
      <w:pPr>
        <w:jc w:val="both"/>
        <w:rPr>
          <w:u w:val="single"/>
        </w:rPr>
      </w:pPr>
      <w:r w:rsidRPr="00B45C28">
        <w:rPr>
          <w:u w:val="single"/>
        </w:rPr>
        <w:t xml:space="preserve">Stormwater and Flooding </w:t>
      </w:r>
    </w:p>
    <w:p w14:paraId="3872D389" w14:textId="77777777" w:rsidR="00C544EC" w:rsidRDefault="00D20828" w:rsidP="00EB21F5">
      <w:pPr>
        <w:jc w:val="both"/>
      </w:pPr>
      <w:r>
        <w:t xml:space="preserve">There will be no adverse stormwater and flooding impacts </w:t>
      </w:r>
      <w:proofErr w:type="gramStart"/>
      <w:r>
        <w:t>as a result of</w:t>
      </w:r>
      <w:proofErr w:type="gramEnd"/>
      <w:r>
        <w:t xml:space="preserve"> the proposed change in land use under this proposal. </w:t>
      </w:r>
      <w:r w:rsidRPr="00FA30D3">
        <w:t xml:space="preserve">The Stormwater Report and associated modelling </w:t>
      </w:r>
      <w:r w:rsidR="00C544EC">
        <w:t xml:space="preserve">demonstrate that </w:t>
      </w:r>
      <w:r w:rsidR="00C544EC" w:rsidRPr="008C4E97">
        <w:t>adequate stormwater infrastructure will be in place to mitigate stormwater impacts on the locality</w:t>
      </w:r>
      <w:r w:rsidR="00C544EC">
        <w:t xml:space="preserve">, with two proposed basins able to service the northern and southern catchment of Tranche 41. </w:t>
      </w:r>
    </w:p>
    <w:p w14:paraId="282A0DC8" w14:textId="77777777" w:rsidR="00C544EC" w:rsidRDefault="00C544EC" w:rsidP="00EB21F5">
      <w:pPr>
        <w:jc w:val="both"/>
      </w:pPr>
      <w:r>
        <w:t xml:space="preserve">It is noted that </w:t>
      </w:r>
      <w:r w:rsidRPr="008C4E97">
        <w:t xml:space="preserve">Council is currently undertaking a review of the Upper South Creek Flood Study as the floodplain risk management process in NSW requires continual review of existing studies. This study will confirm flood behaviour in the Upper South Creek catchment. </w:t>
      </w:r>
    </w:p>
    <w:p w14:paraId="705F716B" w14:textId="4B71F4A6" w:rsidR="00C544EC" w:rsidRPr="008C4E97" w:rsidRDefault="00391CCB" w:rsidP="00EB21F5">
      <w:pPr>
        <w:jc w:val="both"/>
      </w:pPr>
      <w:r>
        <w:t xml:space="preserve">Further assessment </w:t>
      </w:r>
      <w:r w:rsidR="009A5A83">
        <w:t>has been</w:t>
      </w:r>
      <w:r>
        <w:t xml:space="preserve"> undertaken to ensure that t</w:t>
      </w:r>
      <w:r w:rsidR="00C544EC" w:rsidRPr="008C4E97">
        <w:t>he stormwater design</w:t>
      </w:r>
      <w:r w:rsidR="00C544EC">
        <w:t xml:space="preserve"> and modelling</w:t>
      </w:r>
      <w:r w:rsidR="00C544EC" w:rsidRPr="008C4E97">
        <w:t xml:space="preserve"> </w:t>
      </w:r>
      <w:r>
        <w:t>is</w:t>
      </w:r>
      <w:r w:rsidR="00C544EC" w:rsidRPr="008C4E97">
        <w:t xml:space="preserve"> consistent with the work undertaken as part of </w:t>
      </w:r>
      <w:r>
        <w:t>Council’s</w:t>
      </w:r>
      <w:r w:rsidR="00C544EC" w:rsidRPr="008C4E97">
        <w:t xml:space="preserve"> Upper South Creek Flood Study review. </w:t>
      </w:r>
    </w:p>
    <w:p w14:paraId="188F05D1" w14:textId="77777777" w:rsidR="00D20828" w:rsidRPr="00B45C28" w:rsidRDefault="00D20828" w:rsidP="00EB21F5">
      <w:pPr>
        <w:jc w:val="both"/>
        <w:rPr>
          <w:u w:val="single"/>
        </w:rPr>
      </w:pPr>
      <w:r>
        <w:rPr>
          <w:u w:val="single"/>
        </w:rPr>
        <w:t>Traffic</w:t>
      </w:r>
      <w:r w:rsidRPr="00B45C28">
        <w:rPr>
          <w:u w:val="single"/>
        </w:rPr>
        <w:t xml:space="preserve"> Impacts</w:t>
      </w:r>
    </w:p>
    <w:p w14:paraId="41DEE4CA" w14:textId="77777777" w:rsidR="00D20828" w:rsidRDefault="00D20828" w:rsidP="00EB21F5">
      <w:pPr>
        <w:jc w:val="both"/>
      </w:pPr>
      <w:r>
        <w:t xml:space="preserve">There will be no adverse traffic impacts </w:t>
      </w:r>
      <w:proofErr w:type="gramStart"/>
      <w:r>
        <w:t>as a result of</w:t>
      </w:r>
      <w:proofErr w:type="gramEnd"/>
      <w:r>
        <w:t xml:space="preserve"> the proposed change in land use under this proposal. </w:t>
      </w:r>
      <w:r w:rsidRPr="00FA30D3">
        <w:t xml:space="preserve">The traffic report </w:t>
      </w:r>
      <w:r>
        <w:t xml:space="preserve">and associated modelling are satisfactory and </w:t>
      </w:r>
      <w:r w:rsidRPr="00FA30D3">
        <w:t>conclude</w:t>
      </w:r>
      <w:r>
        <w:t xml:space="preserve"> that</w:t>
      </w:r>
      <w:r w:rsidRPr="00FA30D3">
        <w:t xml:space="preserve"> there will be no unacceptable impacts on the road network in and surrounding </w:t>
      </w:r>
      <w:r w:rsidR="00C544EC">
        <w:t xml:space="preserve">Tranche 41, </w:t>
      </w:r>
      <w:proofErr w:type="gramStart"/>
      <w:r w:rsidR="00C544EC">
        <w:t>in particular the</w:t>
      </w:r>
      <w:proofErr w:type="gramEnd"/>
      <w:r w:rsidR="00C544EC">
        <w:t xml:space="preserve"> ‘gateway’ intersection of Maryland Link Road No.1 and The Northern Road.</w:t>
      </w:r>
    </w:p>
    <w:p w14:paraId="1EFBE643" w14:textId="77777777" w:rsidR="00D20828" w:rsidRDefault="00D20828" w:rsidP="00EB21F5">
      <w:pPr>
        <w:jc w:val="both"/>
      </w:pPr>
      <w:r>
        <w:t>T</w:t>
      </w:r>
      <w:r w:rsidRPr="00FA30D3">
        <w:t xml:space="preserve">he site will have </w:t>
      </w:r>
      <w:r>
        <w:t xml:space="preserve">suitable </w:t>
      </w:r>
      <w:r w:rsidRPr="00FA30D3">
        <w:t xml:space="preserve">access points from </w:t>
      </w:r>
      <w:r w:rsidR="00C544EC">
        <w:t>The Northern Road</w:t>
      </w:r>
      <w:r w:rsidRPr="00FA30D3">
        <w:t xml:space="preserve"> (sub-arterial road) and the future South Circuit road extension (collector road)</w:t>
      </w:r>
      <w:r w:rsidR="00C544EC">
        <w:t xml:space="preserve"> extending from Oran Park to the south.</w:t>
      </w:r>
    </w:p>
    <w:p w14:paraId="0F90DE17" w14:textId="2C06DA86" w:rsidR="00117721" w:rsidRPr="00FA30D3" w:rsidRDefault="00D20828" w:rsidP="00EB21F5">
      <w:pPr>
        <w:jc w:val="both"/>
      </w:pPr>
      <w:r>
        <w:lastRenderedPageBreak/>
        <w:t xml:space="preserve">Tranche 41 will </w:t>
      </w:r>
      <w:r w:rsidR="00C544EC">
        <w:t xml:space="preserve">also have convenient access to public transport in the long term, as it is </w:t>
      </w:r>
      <w:r>
        <w:t>located 1.6km from the future Oran Park train station and will have convenient access to bus stops along The Northern Road and within the site. South Circuit and Maryland Link Road No. 1 will both be bus capable with off-road share-paths. The proposed road designs comply with the minimum road width requirements provided in the Growth Centres DCP.</w:t>
      </w:r>
    </w:p>
    <w:p w14:paraId="3B290A8B" w14:textId="77777777" w:rsidR="00D0669B" w:rsidRPr="00D0669B" w:rsidRDefault="00D20828" w:rsidP="00EB21F5">
      <w:pPr>
        <w:jc w:val="both"/>
        <w:rPr>
          <w:u w:val="single"/>
        </w:rPr>
      </w:pPr>
      <w:r w:rsidRPr="00A639AA">
        <w:rPr>
          <w:u w:val="single"/>
        </w:rPr>
        <w:t>Aboriginal Heritage</w:t>
      </w:r>
    </w:p>
    <w:p w14:paraId="308650A3" w14:textId="6DC36BB4" w:rsidR="00D20828" w:rsidRDefault="00BB65E1" w:rsidP="00EB21F5">
      <w:pPr>
        <w:jc w:val="both"/>
      </w:pPr>
      <w:r>
        <w:t xml:space="preserve">One </w:t>
      </w:r>
      <w:r w:rsidR="00D20828">
        <w:t>Aboriginal Archaeological site</w:t>
      </w:r>
      <w:r>
        <w:t xml:space="preserve"> </w:t>
      </w:r>
      <w:r w:rsidR="00D20828">
        <w:t xml:space="preserve">containing artefact scatter </w:t>
      </w:r>
      <w:r>
        <w:t xml:space="preserve">has </w:t>
      </w:r>
      <w:r w:rsidR="00D20828">
        <w:t>been identified in Tranche 41 as having moderate archaeological significance. Based on the ILP, the site will be impacted by the proposed development.</w:t>
      </w:r>
    </w:p>
    <w:p w14:paraId="2BD04466" w14:textId="77777777" w:rsidR="008F2C9A" w:rsidRDefault="008F2C9A" w:rsidP="00EB21F5">
      <w:pPr>
        <w:jc w:val="both"/>
      </w:pPr>
      <w:r>
        <w:t>To mitigate impacts on Aboriginal Archaeological sites, an Aboriginal Heritage Impact Permit (AHIP) will be required from Heritage NSW prior to any works being undertaken on the site. An application for an AHIP will need to detail recommended actions to be taken before, during and after an activity to manage and protect any Aboriginal objects and places.</w:t>
      </w:r>
    </w:p>
    <w:p w14:paraId="151C2972" w14:textId="4AB1759C" w:rsidR="00503C2E" w:rsidRDefault="008F2C9A" w:rsidP="00EB21F5">
      <w:pPr>
        <w:jc w:val="both"/>
      </w:pPr>
      <w:r>
        <w:t>To provide opportunities for the appreciation of the significance of the place, provisions have been included in the draft DCP requiring an Aboriginal Interpretation Plan to be submitted at the development application stage to detail ways for people to respect existing Aboriginal heritage.</w:t>
      </w:r>
    </w:p>
    <w:p w14:paraId="6FE6DA96" w14:textId="4AAD7970" w:rsidR="007B6AB5" w:rsidRDefault="007B6AB5" w:rsidP="00EB21F5">
      <w:pPr>
        <w:jc w:val="both"/>
        <w:rPr>
          <w:rFonts w:eastAsia="Times New Roman"/>
          <w:color w:val="000000"/>
          <w:szCs w:val="24"/>
        </w:rPr>
      </w:pPr>
      <w:r>
        <w:t xml:space="preserve">Heritage NSW, in its submission to the public exhibition, recommended a comprehensive Aboriginal cultural heritage assessment report be prepared to support the planning proposal. This would address </w:t>
      </w:r>
      <w:r w:rsidR="00CF4563">
        <w:rPr>
          <w:rFonts w:eastAsia="Times New Roman"/>
          <w:color w:val="000000"/>
          <w:szCs w:val="24"/>
        </w:rPr>
        <w:t>M</w:t>
      </w:r>
      <w:r w:rsidR="00CF4563">
        <w:rPr>
          <w:rFonts w:eastAsia="Times New Roman"/>
          <w:color w:val="000000"/>
          <w:szCs w:val="24"/>
          <w:lang w:val="x-none"/>
        </w:rPr>
        <w:t>inisterial</w:t>
      </w:r>
      <w:r>
        <w:rPr>
          <w:rFonts w:eastAsia="Times New Roman"/>
          <w:color w:val="000000"/>
          <w:szCs w:val="24"/>
          <w:lang w:val="x-none"/>
        </w:rPr>
        <w:t xml:space="preserve"> Direction 2.3 Heritage Conservation</w:t>
      </w:r>
      <w:r>
        <w:rPr>
          <w:rFonts w:eastAsia="Times New Roman"/>
          <w:color w:val="000000"/>
          <w:szCs w:val="24"/>
        </w:rPr>
        <w:t xml:space="preserve"> and be consistent with </w:t>
      </w:r>
      <w:r w:rsidR="00127894">
        <w:rPr>
          <w:rFonts w:eastAsia="Times New Roman"/>
          <w:color w:val="000000"/>
          <w:szCs w:val="24"/>
        </w:rPr>
        <w:t>the</w:t>
      </w:r>
      <w:r>
        <w:rPr>
          <w:rFonts w:eastAsia="Times New Roman"/>
          <w:color w:val="000000"/>
          <w:szCs w:val="24"/>
        </w:rPr>
        <w:t xml:space="preserve"> Western City District Plan.</w:t>
      </w:r>
    </w:p>
    <w:p w14:paraId="24C8E218" w14:textId="702117D1" w:rsidR="00127894" w:rsidRPr="00AE4B29" w:rsidRDefault="002D5107" w:rsidP="00EB21F5">
      <w:pPr>
        <w:jc w:val="both"/>
        <w:rPr>
          <w:rFonts w:eastAsia="Times New Roman"/>
          <w:color w:val="000000"/>
          <w:szCs w:val="24"/>
        </w:rPr>
      </w:pPr>
      <w:r>
        <w:rPr>
          <w:rFonts w:eastAsia="Times New Roman"/>
          <w:color w:val="000000"/>
          <w:szCs w:val="24"/>
        </w:rPr>
        <w:t xml:space="preserve">The proponent (GDC) has provided Council </w:t>
      </w:r>
      <w:r w:rsidR="00127894">
        <w:rPr>
          <w:rFonts w:eastAsia="Times New Roman"/>
          <w:color w:val="000000"/>
          <w:szCs w:val="24"/>
        </w:rPr>
        <w:t>o</w:t>
      </w:r>
      <w:r>
        <w:rPr>
          <w:rFonts w:eastAsia="Times New Roman"/>
          <w:color w:val="000000"/>
          <w:szCs w:val="24"/>
        </w:rPr>
        <w:t xml:space="preserve">fficers with a </w:t>
      </w:r>
      <w:r w:rsidR="007327AE">
        <w:rPr>
          <w:rFonts w:eastAsia="Times New Roman"/>
          <w:color w:val="000000"/>
          <w:szCs w:val="24"/>
        </w:rPr>
        <w:t>comprehensive Aboriginal</w:t>
      </w:r>
      <w:r w:rsidRPr="002D5107">
        <w:rPr>
          <w:rFonts w:eastAsia="Times New Roman"/>
          <w:color w:val="000000"/>
          <w:szCs w:val="24"/>
        </w:rPr>
        <w:t xml:space="preserve"> Cultural Heritage Assessment Report</w:t>
      </w:r>
      <w:r>
        <w:rPr>
          <w:rFonts w:eastAsia="Times New Roman"/>
          <w:color w:val="000000"/>
          <w:szCs w:val="24"/>
        </w:rPr>
        <w:t xml:space="preserve"> for Tranche 41 (dated December 2020)</w:t>
      </w:r>
      <w:r w:rsidR="007327AE">
        <w:rPr>
          <w:rFonts w:eastAsia="Times New Roman"/>
          <w:color w:val="000000"/>
          <w:szCs w:val="24"/>
        </w:rPr>
        <w:t xml:space="preserve"> prepared by </w:t>
      </w:r>
      <w:r w:rsidR="007327AE" w:rsidRPr="007327AE">
        <w:rPr>
          <w:rFonts w:eastAsia="Times New Roman"/>
          <w:color w:val="000000"/>
          <w:szCs w:val="24"/>
        </w:rPr>
        <w:t>Kelleher Nightingale Consulting</w:t>
      </w:r>
      <w:r>
        <w:rPr>
          <w:rFonts w:eastAsia="Times New Roman"/>
          <w:color w:val="000000"/>
          <w:szCs w:val="24"/>
        </w:rPr>
        <w:t xml:space="preserve">. </w:t>
      </w:r>
      <w:r w:rsidR="007327AE">
        <w:rPr>
          <w:rFonts w:eastAsia="Times New Roman"/>
          <w:color w:val="000000"/>
          <w:szCs w:val="24"/>
        </w:rPr>
        <w:t xml:space="preserve">A related </w:t>
      </w:r>
      <w:r w:rsidR="007327AE" w:rsidRPr="007327AE">
        <w:rPr>
          <w:rFonts w:eastAsia="Times New Roman"/>
          <w:color w:val="000000"/>
          <w:szCs w:val="24"/>
        </w:rPr>
        <w:t>Aboriginal Heritage Assessment</w:t>
      </w:r>
      <w:r w:rsidR="007327AE">
        <w:rPr>
          <w:rFonts w:eastAsia="Times New Roman"/>
          <w:color w:val="000000"/>
          <w:szCs w:val="24"/>
        </w:rPr>
        <w:t xml:space="preserve"> (date</w:t>
      </w:r>
      <w:r w:rsidR="00494F30">
        <w:rPr>
          <w:rFonts w:eastAsia="Times New Roman"/>
          <w:color w:val="000000"/>
          <w:szCs w:val="24"/>
        </w:rPr>
        <w:t>d</w:t>
      </w:r>
      <w:r w:rsidR="007327AE">
        <w:rPr>
          <w:rFonts w:eastAsia="Times New Roman"/>
          <w:color w:val="000000"/>
          <w:szCs w:val="24"/>
        </w:rPr>
        <w:t xml:space="preserve"> August 2020) has also been prepared for the broader Pondicherry Precinct (which includes Tranche 41). </w:t>
      </w:r>
      <w:r w:rsidR="00AE4B29">
        <w:rPr>
          <w:rFonts w:eastAsia="Times New Roman"/>
          <w:color w:val="000000"/>
          <w:szCs w:val="24"/>
        </w:rPr>
        <w:t xml:space="preserve">Furthermore, an </w:t>
      </w:r>
      <w:r w:rsidR="00AE4B29" w:rsidRPr="00AE4B29">
        <w:rPr>
          <w:rFonts w:eastAsia="Times New Roman"/>
          <w:color w:val="000000"/>
          <w:szCs w:val="24"/>
        </w:rPr>
        <w:t>Aboriginal Archaeological and Cultural Heritage Interpretation Plan (AACHIP)</w:t>
      </w:r>
      <w:r w:rsidR="00AE4B29">
        <w:rPr>
          <w:rFonts w:eastAsia="Times New Roman"/>
          <w:color w:val="000000"/>
          <w:szCs w:val="24"/>
        </w:rPr>
        <w:t xml:space="preserve"> and </w:t>
      </w:r>
      <w:r w:rsidR="00AE4B29" w:rsidRPr="00AE4B29">
        <w:rPr>
          <w:rFonts w:eastAsia="Times New Roman"/>
          <w:color w:val="000000"/>
          <w:szCs w:val="24"/>
        </w:rPr>
        <w:t xml:space="preserve">an Aboriginal </w:t>
      </w:r>
      <w:r w:rsidR="00127894">
        <w:rPr>
          <w:rFonts w:eastAsia="Times New Roman"/>
          <w:color w:val="000000"/>
          <w:szCs w:val="24"/>
        </w:rPr>
        <w:t>A</w:t>
      </w:r>
      <w:r w:rsidR="00AE4B29" w:rsidRPr="00AE4B29">
        <w:rPr>
          <w:rFonts w:eastAsia="Times New Roman"/>
          <w:color w:val="000000"/>
          <w:szCs w:val="24"/>
        </w:rPr>
        <w:t xml:space="preserve">rchaeological </w:t>
      </w:r>
      <w:r w:rsidR="00127894">
        <w:rPr>
          <w:rFonts w:eastAsia="Times New Roman"/>
          <w:color w:val="000000"/>
          <w:szCs w:val="24"/>
        </w:rPr>
        <w:t>A</w:t>
      </w:r>
      <w:r w:rsidR="00AE4B29" w:rsidRPr="00AE4B29">
        <w:rPr>
          <w:rFonts w:eastAsia="Times New Roman"/>
          <w:color w:val="000000"/>
          <w:szCs w:val="24"/>
        </w:rPr>
        <w:t>ssessment</w:t>
      </w:r>
      <w:r w:rsidR="00AE4B29">
        <w:rPr>
          <w:rFonts w:eastAsia="Times New Roman"/>
          <w:color w:val="000000"/>
          <w:szCs w:val="24"/>
        </w:rPr>
        <w:t xml:space="preserve"> is currently being prepared by </w:t>
      </w:r>
      <w:r w:rsidR="00AE4B29" w:rsidRPr="007327AE">
        <w:rPr>
          <w:rFonts w:eastAsia="Times New Roman"/>
          <w:color w:val="000000"/>
          <w:szCs w:val="24"/>
        </w:rPr>
        <w:t>Kelleher Nightingale Consulting</w:t>
      </w:r>
      <w:r w:rsidR="00AE4B29">
        <w:rPr>
          <w:rFonts w:eastAsia="Times New Roman"/>
          <w:color w:val="000000"/>
          <w:szCs w:val="24"/>
        </w:rPr>
        <w:t xml:space="preserve"> </w:t>
      </w:r>
      <w:r w:rsidR="00127894">
        <w:rPr>
          <w:rFonts w:eastAsia="Times New Roman"/>
          <w:color w:val="000000"/>
          <w:szCs w:val="24"/>
        </w:rPr>
        <w:t xml:space="preserve">as required by the draft DCP controls. Council officers have reviewed the documentation and believe it meets the Ministerial Direction and is consistent with the Western City District Plan. </w:t>
      </w:r>
      <w:r w:rsidR="00146C71">
        <w:rPr>
          <w:rFonts w:eastAsia="Times New Roman"/>
          <w:color w:val="000000"/>
          <w:szCs w:val="24"/>
        </w:rPr>
        <w:t>The updated documentation</w:t>
      </w:r>
      <w:r w:rsidR="00127894">
        <w:rPr>
          <w:rFonts w:eastAsia="Times New Roman"/>
          <w:color w:val="000000"/>
          <w:szCs w:val="24"/>
        </w:rPr>
        <w:t xml:space="preserve"> has been supplied to Heritage NSW.</w:t>
      </w:r>
    </w:p>
    <w:p w14:paraId="735B4C7A" w14:textId="5DD68035" w:rsidR="00127894" w:rsidRDefault="00146C71" w:rsidP="00EB21F5">
      <w:pPr>
        <w:jc w:val="both"/>
      </w:pPr>
      <w:r>
        <w:t xml:space="preserve">Following public exhibition, the Aboriginal </w:t>
      </w:r>
      <w:r w:rsidR="00097051">
        <w:t xml:space="preserve">Cultural </w:t>
      </w:r>
      <w:r>
        <w:t>Heritage Figure in the draft DCP was amended to remove one area of potential archaeological significance (labelled “OPR- 9” in the Heritage Assessment). F</w:t>
      </w:r>
      <w:r w:rsidR="007E21EB">
        <w:t>ur</w:t>
      </w:r>
      <w:r>
        <w:t xml:space="preserve">ther </w:t>
      </w:r>
      <w:r w:rsidRPr="0068170C">
        <w:t xml:space="preserve">investigation found </w:t>
      </w:r>
      <w:r>
        <w:t>the area (OPR-9)</w:t>
      </w:r>
      <w:r w:rsidRPr="0068170C">
        <w:t xml:space="preserve"> </w:t>
      </w:r>
      <w:r w:rsidR="007E21EB">
        <w:t>is not located in</w:t>
      </w:r>
      <w:r w:rsidRPr="0068170C">
        <w:t xml:space="preserve"> Tranche 41 precinct</w:t>
      </w:r>
      <w:r w:rsidR="001A12AE">
        <w:rPr>
          <w:rStyle w:val="CommentReference"/>
          <w:rFonts w:eastAsia="Calibri" w:cs="Times New Roman"/>
        </w:rPr>
        <w:t>.</w:t>
      </w:r>
      <w:r>
        <w:t xml:space="preserve"> This amendment was supported by documentation </w:t>
      </w:r>
      <w:r w:rsidR="00097051">
        <w:t xml:space="preserve">provided by the proponent which has been reviewed by Council officers. </w:t>
      </w:r>
    </w:p>
    <w:p w14:paraId="03A33E18" w14:textId="1091C92E" w:rsidR="00D20828" w:rsidRPr="00D0669B" w:rsidRDefault="00D20828" w:rsidP="00EB21F5">
      <w:pPr>
        <w:jc w:val="both"/>
        <w:rPr>
          <w:u w:val="single"/>
        </w:rPr>
      </w:pPr>
      <w:r w:rsidRPr="00C3739E">
        <w:rPr>
          <w:u w:val="single"/>
        </w:rPr>
        <w:t xml:space="preserve">Riparian Corridor </w:t>
      </w:r>
    </w:p>
    <w:p w14:paraId="2891DC63" w14:textId="77777777" w:rsidR="00D0669B" w:rsidRDefault="00D0669B" w:rsidP="00EB21F5">
      <w:pPr>
        <w:jc w:val="both"/>
      </w:pPr>
      <w:r>
        <w:t xml:space="preserve">There will be no adverse impacts on riparian corridors </w:t>
      </w:r>
      <w:proofErr w:type="gramStart"/>
      <w:r>
        <w:t>as a result of</w:t>
      </w:r>
      <w:proofErr w:type="gramEnd"/>
      <w:r>
        <w:t xml:space="preserve"> the proposed change in land use under this proposal.</w:t>
      </w:r>
    </w:p>
    <w:p w14:paraId="7EC0883E" w14:textId="77777777" w:rsidR="00D20828" w:rsidRDefault="00D0669B" w:rsidP="00EB21F5">
      <w:pPr>
        <w:jc w:val="both"/>
      </w:pPr>
      <w:r>
        <w:t>Four</w:t>
      </w:r>
      <w:r w:rsidR="00D20828">
        <w:t xml:space="preserve"> first-order, two </w:t>
      </w:r>
      <w:proofErr w:type="gramStart"/>
      <w:r w:rsidR="00D20828">
        <w:t>second-order</w:t>
      </w:r>
      <w:proofErr w:type="gramEnd"/>
      <w:r w:rsidR="00D20828">
        <w:t xml:space="preserve"> and one third-order stream</w:t>
      </w:r>
      <w:r w:rsidR="00AE3C45">
        <w:t xml:space="preserve"> were</w:t>
      </w:r>
      <w:r w:rsidR="00D20828">
        <w:t xml:space="preserve"> located within Tranche 41 </w:t>
      </w:r>
      <w:r w:rsidR="00D20828" w:rsidRPr="0071265C">
        <w:t>or within 40m of the site boundary.</w:t>
      </w:r>
      <w:r w:rsidR="00D20828">
        <w:t xml:space="preserve"> Of these, two of the higher order streams have distinctive bed, bank and aquatic habitat and are defined as a ‘river’ under the Water Management Act. Both streams are outside of Tranche 41. </w:t>
      </w:r>
    </w:p>
    <w:p w14:paraId="64FE023A" w14:textId="318C3C89" w:rsidR="00D20828" w:rsidRPr="00891342" w:rsidRDefault="00D20828" w:rsidP="00EB21F5">
      <w:pPr>
        <w:jc w:val="both"/>
      </w:pPr>
      <w:r>
        <w:t xml:space="preserve">Stream 1A also referred to as Catherine Creek, is located along the southern boundary of Tranche 41 and is not defined as a river. However, Catherine Creek is associated with a riparian protection area in Oran Park, and the report recommends that this creek be </w:t>
      </w:r>
      <w:r>
        <w:lastRenderedPageBreak/>
        <w:t>maintained and rehabilitated.</w:t>
      </w:r>
      <w:r w:rsidR="0021125B">
        <w:t xml:space="preserve"> NRAR</w:t>
      </w:r>
      <w:r w:rsidR="0069451D">
        <w:t>, in its</w:t>
      </w:r>
      <w:r w:rsidR="0021125B">
        <w:t xml:space="preserve"> </w:t>
      </w:r>
      <w:r w:rsidR="005425D9">
        <w:t>submission</w:t>
      </w:r>
      <w:r w:rsidR="00BB65E1">
        <w:t xml:space="preserve"> to the Planning Proposal</w:t>
      </w:r>
      <w:r w:rsidR="0069451D">
        <w:t>,</w:t>
      </w:r>
      <w:r w:rsidR="005425D9">
        <w:t xml:space="preserve"> considers Stream 1A </w:t>
      </w:r>
      <w:r w:rsidR="0069451D">
        <w:t>as a</w:t>
      </w:r>
      <w:r w:rsidR="005425D9">
        <w:t xml:space="preserve"> riparian corridor. </w:t>
      </w:r>
      <w:r w:rsidR="0069451D">
        <w:t>This categorisation aligns with mapping shown in the Oran</w:t>
      </w:r>
      <w:r w:rsidR="0069451D" w:rsidRPr="0069451D">
        <w:t xml:space="preserve"> Park and Turner Road Waterfront Land Strategy 2009</w:t>
      </w:r>
      <w:r w:rsidR="0069451D">
        <w:t>.</w:t>
      </w:r>
      <w:r>
        <w:t>The proposed zoning of Catherine Creek riparian corridor to E2 Environmental Conservation</w:t>
      </w:r>
      <w:r w:rsidR="00891342">
        <w:t>, and its identification on the riparian protection area map is also supported to mitigate any adverse impacts of future development on this riparian corridor.</w:t>
      </w:r>
    </w:p>
    <w:p w14:paraId="7FA85192" w14:textId="77777777" w:rsidR="00D20828" w:rsidRPr="00C3739E" w:rsidRDefault="00AE3C45" w:rsidP="00EB21F5">
      <w:pPr>
        <w:jc w:val="both"/>
        <w:rPr>
          <w:u w:val="single"/>
        </w:rPr>
      </w:pPr>
      <w:r>
        <w:rPr>
          <w:u w:val="single"/>
        </w:rPr>
        <w:t>Bushfire Risk</w:t>
      </w:r>
    </w:p>
    <w:p w14:paraId="774E3A75" w14:textId="6BFB2D88" w:rsidR="00D20828" w:rsidRPr="00AE3C45" w:rsidRDefault="00AE3C45" w:rsidP="00EB21F5">
      <w:pPr>
        <w:jc w:val="both"/>
      </w:pPr>
      <w:r>
        <w:t xml:space="preserve">There will no adverse bushfire impacts on future development arising </w:t>
      </w:r>
      <w:proofErr w:type="gramStart"/>
      <w:r>
        <w:t>as a result of</w:t>
      </w:r>
      <w:proofErr w:type="gramEnd"/>
      <w:r>
        <w:t xml:space="preserve"> this proposal. The Bushfire Report concludes that the ILP </w:t>
      </w:r>
      <w:r w:rsidR="00D20828">
        <w:t>can achieve the required bushfire protection measures. This is subject to suitable road dimensions, perimeter roads, Asset Protection Zones (APZs) and water supply being incorporated into the design of future development proposals.</w:t>
      </w:r>
    </w:p>
    <w:p w14:paraId="0F25946A" w14:textId="77777777" w:rsidR="00D20828" w:rsidRPr="005B0AB3" w:rsidRDefault="00D20828" w:rsidP="00EB21F5">
      <w:pPr>
        <w:jc w:val="both"/>
        <w:rPr>
          <w:u w:val="single"/>
        </w:rPr>
      </w:pPr>
      <w:r w:rsidRPr="000B0015">
        <w:rPr>
          <w:u w:val="single"/>
        </w:rPr>
        <w:t>Air Quality</w:t>
      </w:r>
    </w:p>
    <w:p w14:paraId="2F1EA736" w14:textId="259C64CE" w:rsidR="009A5A83" w:rsidRDefault="00D20828" w:rsidP="00EB21F5">
      <w:pPr>
        <w:jc w:val="both"/>
      </w:pPr>
      <w:r>
        <w:t xml:space="preserve">An Air Quality Assessment (Assessment) identified four uses in the vicinity of the subject site that have the potential to impact on Tranche 41. These include the Hi-Quality Group at 761 The Northern Road Bringelly, a resource recovery and recycling plant, and three uses currently operating as part of the farming activities in Pondicherry. </w:t>
      </w:r>
      <w:r w:rsidR="00AE3C45">
        <w:t>It has been assessed that these</w:t>
      </w:r>
      <w:r>
        <w:t xml:space="preserve"> potential odour sources will not create odour to a level that would adversely impact on the amenity of future residents and impede the rezoning of Tranche 41</w:t>
      </w:r>
      <w:r w:rsidR="009A5A83">
        <w:t>.</w:t>
      </w:r>
    </w:p>
    <w:p w14:paraId="4485C70B" w14:textId="44D69D74" w:rsidR="00D20828" w:rsidRPr="00AB28C1" w:rsidRDefault="00D20828" w:rsidP="00EB21F5">
      <w:pPr>
        <w:jc w:val="both"/>
        <w:rPr>
          <w:u w:val="single"/>
        </w:rPr>
      </w:pPr>
      <w:r w:rsidRPr="005112D8">
        <w:rPr>
          <w:u w:val="single"/>
        </w:rPr>
        <w:t>Noise and Vibration Assessment</w:t>
      </w:r>
    </w:p>
    <w:p w14:paraId="5B31C1FE" w14:textId="77777777" w:rsidR="00AB28C1" w:rsidRDefault="00AB28C1" w:rsidP="00EB21F5">
      <w:pPr>
        <w:jc w:val="both"/>
      </w:pPr>
      <w:r>
        <w:t>F</w:t>
      </w:r>
      <w:r w:rsidR="00D20828">
        <w:t>our</w:t>
      </w:r>
      <w:r>
        <w:t xml:space="preserve"> potential</w:t>
      </w:r>
      <w:r w:rsidR="00D20828">
        <w:t xml:space="preserve"> noise sources </w:t>
      </w:r>
      <w:r>
        <w:t xml:space="preserve">were identified as having potential impacts on Tranche 41. This includes traffic noise from The Northern Road, industrial noise from the future Oran Park Employment Area, rail noise and vibration, and potential aircraft noise. </w:t>
      </w:r>
    </w:p>
    <w:p w14:paraId="1EEC14AD" w14:textId="77777777" w:rsidR="00AB28C1" w:rsidRDefault="00AB28C1" w:rsidP="00EB21F5">
      <w:pPr>
        <w:jc w:val="both"/>
      </w:pPr>
      <w:r>
        <w:t>Based on the submitted Noise and Vibration Assessment, there are a</w:t>
      </w:r>
      <w:r w:rsidR="00D20828">
        <w:t xml:space="preserve">dequate mechanisms are in place to mitigate adverse potential impacts relating to traffic, industrial and rail </w:t>
      </w:r>
      <w:proofErr w:type="gramStart"/>
      <w:r w:rsidR="00D20828">
        <w:t>noise</w:t>
      </w:r>
      <w:proofErr w:type="gramEnd"/>
      <w:r w:rsidR="00D20828">
        <w:t xml:space="preserve"> and vibration.</w:t>
      </w:r>
    </w:p>
    <w:p w14:paraId="61E1FDCC" w14:textId="2FA75D0F" w:rsidR="00D20828" w:rsidRDefault="00AB28C1" w:rsidP="00EB21F5">
      <w:pPr>
        <w:jc w:val="both"/>
        <w:rPr>
          <w:lang w:eastAsia="en-AU"/>
        </w:rPr>
      </w:pPr>
      <w:r>
        <w:t>In terms of aircraft noise, t</w:t>
      </w:r>
      <w:r w:rsidR="00D20828" w:rsidRPr="00C72192">
        <w:t xml:space="preserve">he site is located outside of the ANEF 20 noise contours of Camden Airport and the future Western Sydney Airport. The site is located within the Obstacle Limit Surface (OLS) for the Western Sydney Airport. A control within </w:t>
      </w:r>
      <w:r w:rsidR="00D20828" w:rsidRPr="00C72192">
        <w:rPr>
          <w:rFonts w:eastAsia="Calibri"/>
        </w:rPr>
        <w:t xml:space="preserve">State Environmental Planning Policy (Western Sydney Aerotropolis) 2020 </w:t>
      </w:r>
      <w:r w:rsidR="00D20828" w:rsidRPr="00C72192">
        <w:rPr>
          <w:lang w:eastAsia="en-AU"/>
        </w:rPr>
        <w:t>requires certain types of development within the OLS to achieve indoor noise standards to mitigate the impact of future aircraft noise. Application of this control has been deferred to 26 April 2021, however future residential development within Tranche 41 will need to comply.</w:t>
      </w:r>
    </w:p>
    <w:p w14:paraId="42A9D301" w14:textId="7678BA76" w:rsidR="00470ACE" w:rsidRDefault="00470ACE" w:rsidP="00EB21F5">
      <w:pPr>
        <w:jc w:val="both"/>
      </w:pPr>
      <w:r>
        <w:rPr>
          <w:lang w:eastAsia="en-AU"/>
        </w:rPr>
        <w:t>Following public exhibition, the Noise Impact Figure in the</w:t>
      </w:r>
      <w:r w:rsidR="00873618">
        <w:rPr>
          <w:lang w:eastAsia="en-AU"/>
        </w:rPr>
        <w:t xml:space="preserve"> draft</w:t>
      </w:r>
      <w:r>
        <w:rPr>
          <w:lang w:eastAsia="en-AU"/>
        </w:rPr>
        <w:t xml:space="preserve"> DCP was revised to exclude housing near the proposed Oran Park Employment Lands. Development in the Employment Lands will be required to address noise impacts</w:t>
      </w:r>
      <w:r w:rsidR="00873618">
        <w:rPr>
          <w:lang w:eastAsia="en-AU"/>
        </w:rPr>
        <w:t xml:space="preserve"> in accordance with Council’s policies.</w:t>
      </w:r>
    </w:p>
    <w:p w14:paraId="553187C8" w14:textId="32BD0152" w:rsidR="00127894" w:rsidRDefault="00517BFD" w:rsidP="00EB21F5">
      <w:pPr>
        <w:jc w:val="both"/>
        <w:rPr>
          <w:u w:val="single"/>
        </w:rPr>
      </w:pPr>
      <w:r w:rsidRPr="00F056C3">
        <w:rPr>
          <w:b/>
          <w:i/>
        </w:rPr>
        <w:t xml:space="preserve">Q9. Has the </w:t>
      </w:r>
      <w:r w:rsidR="002135EE">
        <w:rPr>
          <w:b/>
          <w:i/>
        </w:rPr>
        <w:t>P</w:t>
      </w:r>
      <w:r w:rsidRPr="00F056C3">
        <w:rPr>
          <w:b/>
          <w:i/>
        </w:rPr>
        <w:t xml:space="preserve">lanning </w:t>
      </w:r>
      <w:r w:rsidR="002135EE">
        <w:rPr>
          <w:b/>
          <w:i/>
        </w:rPr>
        <w:t>P</w:t>
      </w:r>
      <w:r w:rsidRPr="00F056C3">
        <w:rPr>
          <w:b/>
          <w:i/>
        </w:rPr>
        <w:t xml:space="preserve">roposal adequately addressed any social and economic </w:t>
      </w:r>
      <w:r w:rsidR="00127894" w:rsidRPr="00F056C3">
        <w:rPr>
          <w:b/>
          <w:i/>
        </w:rPr>
        <w:t>effects?</w:t>
      </w:r>
      <w:r w:rsidR="00127894">
        <w:rPr>
          <w:u w:val="single"/>
        </w:rPr>
        <w:t xml:space="preserve"> </w:t>
      </w:r>
    </w:p>
    <w:p w14:paraId="6433BBDE" w14:textId="33B58163" w:rsidR="00517BFD" w:rsidRDefault="00127894" w:rsidP="00EB21F5">
      <w:pPr>
        <w:jc w:val="both"/>
        <w:rPr>
          <w:u w:val="single"/>
        </w:rPr>
      </w:pPr>
      <w:r>
        <w:rPr>
          <w:u w:val="single"/>
        </w:rPr>
        <w:t>Social</w:t>
      </w:r>
      <w:r w:rsidR="00517BFD">
        <w:rPr>
          <w:u w:val="single"/>
        </w:rPr>
        <w:t xml:space="preserve"> Effects</w:t>
      </w:r>
    </w:p>
    <w:p w14:paraId="2FBB0E2A" w14:textId="77777777" w:rsidR="00517BFD" w:rsidRDefault="00517BFD" w:rsidP="00EB21F5">
      <w:pPr>
        <w:jc w:val="both"/>
      </w:pPr>
      <w:r>
        <w:t xml:space="preserve">The Planning Proposal will have positive social impacts on the locality, delivering additional housing and public open space to service residents, </w:t>
      </w:r>
      <w:proofErr w:type="gramStart"/>
      <w:r>
        <w:t>visitors</w:t>
      </w:r>
      <w:proofErr w:type="gramEnd"/>
      <w:r>
        <w:t xml:space="preserve"> and workforce of the Camden LGA. As further detailed in the submitted Social Infrastructure Assessment, this </w:t>
      </w:r>
      <w:r w:rsidR="00D247B1">
        <w:t xml:space="preserve">proposal </w:t>
      </w:r>
      <w:r>
        <w:t xml:space="preserve">will catalyse the provision of additional services including </w:t>
      </w:r>
      <w:r w:rsidRPr="003A3E37">
        <w:t xml:space="preserve">healthcare, aged care, child care, education, emergency services, community resources and playing fields </w:t>
      </w:r>
      <w:r>
        <w:t xml:space="preserve">to be delivered within the broader </w:t>
      </w:r>
      <w:r w:rsidRPr="003A3E37">
        <w:t>Pondicherry Precinct</w:t>
      </w:r>
      <w:r>
        <w:t>.</w:t>
      </w:r>
    </w:p>
    <w:p w14:paraId="361B24EB" w14:textId="0D71E158" w:rsidR="00517BFD" w:rsidRPr="00F056C3" w:rsidRDefault="00517BFD" w:rsidP="00EB21F5">
      <w:pPr>
        <w:jc w:val="both"/>
        <w:rPr>
          <w:u w:val="single"/>
        </w:rPr>
      </w:pPr>
      <w:r>
        <w:rPr>
          <w:u w:val="single"/>
        </w:rPr>
        <w:lastRenderedPageBreak/>
        <w:t>Economic Effects</w:t>
      </w:r>
    </w:p>
    <w:p w14:paraId="4A642609" w14:textId="50D98625" w:rsidR="00F42F66" w:rsidRDefault="00517BFD" w:rsidP="0081675F">
      <w:pPr>
        <w:spacing w:after="0"/>
        <w:jc w:val="both"/>
      </w:pPr>
      <w:r>
        <w:t xml:space="preserve">The Planning Proposal will </w:t>
      </w:r>
      <w:r w:rsidR="00D247B1">
        <w:t>deliver increased housing supply which will support</w:t>
      </w:r>
      <w:r>
        <w:t xml:space="preserve"> </w:t>
      </w:r>
      <w:r w:rsidRPr="003A3E37">
        <w:t>the planned centres and employment areas of the SWGA</w:t>
      </w:r>
      <w:r w:rsidR="00D247B1">
        <w:t xml:space="preserve">, </w:t>
      </w:r>
      <w:proofErr w:type="gramStart"/>
      <w:r w:rsidR="00D247B1">
        <w:t>in particular the</w:t>
      </w:r>
      <w:proofErr w:type="gramEnd"/>
      <w:r w:rsidR="00D247B1">
        <w:t xml:space="preserve"> adjacent precinct of </w:t>
      </w:r>
      <w:r w:rsidRPr="003A3E37">
        <w:t xml:space="preserve">Oran Park.  The growing focus and Government commitment toward the Western Sydney Airport and </w:t>
      </w:r>
      <w:r w:rsidR="00E17478">
        <w:t>anticipated infrastructure and jobs,</w:t>
      </w:r>
      <w:r w:rsidRPr="003A3E37">
        <w:t xml:space="preserve"> is expected to </w:t>
      </w:r>
      <w:r w:rsidR="00E17478">
        <w:t xml:space="preserve">catalyse </w:t>
      </w:r>
      <w:r w:rsidR="00D247B1">
        <w:t>population growth within the SWGA</w:t>
      </w:r>
      <w:r w:rsidRPr="003A3E37">
        <w:t>.  The Planning Proposal</w:t>
      </w:r>
      <w:r w:rsidR="00E17478">
        <w:t xml:space="preserve"> will deliver additional housing to accommodate this growth.</w:t>
      </w:r>
    </w:p>
    <w:p w14:paraId="43FC0857" w14:textId="77777777" w:rsidR="00F42F66" w:rsidRDefault="00F42F66">
      <w:r>
        <w:br w:type="page"/>
      </w:r>
    </w:p>
    <w:p w14:paraId="7F13F8DD" w14:textId="63D9D17D" w:rsidR="005B2D7D" w:rsidRPr="005C6FF7" w:rsidRDefault="005260D0" w:rsidP="005260D0">
      <w:pPr>
        <w:pStyle w:val="Heading2"/>
      </w:pPr>
      <w:bookmarkStart w:id="46" w:name="_Toc26258156"/>
      <w:bookmarkStart w:id="47" w:name="_Toc26261234"/>
      <w:bookmarkStart w:id="48" w:name="_Toc26261285"/>
      <w:bookmarkStart w:id="49" w:name="_Toc26261307"/>
      <w:bookmarkStart w:id="50" w:name="_Toc26262766"/>
      <w:bookmarkStart w:id="51" w:name="_Toc87017986"/>
      <w:bookmarkStart w:id="52" w:name="_Toc87020517"/>
      <w:bookmarkEnd w:id="43"/>
      <w:bookmarkEnd w:id="44"/>
      <w:r>
        <w:lastRenderedPageBreak/>
        <w:t>3</w:t>
      </w:r>
      <w:r w:rsidR="005B2D7D" w:rsidRPr="005C6FF7">
        <w:t>.4</w:t>
      </w:r>
      <w:r w:rsidR="005B2D7D" w:rsidRPr="005C6FF7">
        <w:tab/>
        <w:t>Section D – State and Commonwealth Interests</w:t>
      </w:r>
      <w:bookmarkEnd w:id="46"/>
      <w:bookmarkEnd w:id="47"/>
      <w:bookmarkEnd w:id="48"/>
      <w:bookmarkEnd w:id="49"/>
      <w:bookmarkEnd w:id="50"/>
      <w:bookmarkEnd w:id="51"/>
      <w:bookmarkEnd w:id="52"/>
    </w:p>
    <w:p w14:paraId="0CF4A0FE" w14:textId="77777777" w:rsidR="0081675F" w:rsidRPr="0081675F" w:rsidRDefault="0081675F" w:rsidP="0081675F">
      <w:pPr>
        <w:spacing w:after="0"/>
        <w:jc w:val="both"/>
        <w:rPr>
          <w:b/>
          <w:iCs/>
        </w:rPr>
      </w:pPr>
    </w:p>
    <w:p w14:paraId="5EFD97E2" w14:textId="4A03C04A" w:rsidR="005B2D7D" w:rsidRPr="00F056C3" w:rsidRDefault="005B2D7D" w:rsidP="00EB21F5">
      <w:pPr>
        <w:jc w:val="both"/>
        <w:rPr>
          <w:b/>
          <w:i/>
        </w:rPr>
      </w:pPr>
      <w:r w:rsidRPr="00F056C3">
        <w:rPr>
          <w:b/>
          <w:i/>
        </w:rPr>
        <w:t xml:space="preserve">Q10. Is there adequate public infrastructure for the Planning Proposal? </w:t>
      </w:r>
    </w:p>
    <w:p w14:paraId="41B8AAD8" w14:textId="77777777" w:rsidR="00745958" w:rsidRDefault="00745958" w:rsidP="00EB21F5">
      <w:pPr>
        <w:jc w:val="both"/>
      </w:pPr>
      <w:r>
        <w:t>Tranche 41 will be</w:t>
      </w:r>
      <w:r w:rsidR="005B2D7D">
        <w:t xml:space="preserve"> adequately serviced by public infrastructure to meet the additional demand generated by the proposal. </w:t>
      </w:r>
      <w:r>
        <w:t>Th</w:t>
      </w:r>
      <w:r w:rsidRPr="003A3E37">
        <w:t>e site is well serviced by the surrounding upgraded arterial road network (The Northern Roa</w:t>
      </w:r>
      <w:r>
        <w:t>d</w:t>
      </w:r>
      <w:r w:rsidRPr="003A3E37">
        <w:t xml:space="preserve">) and essential services (water, sewer, telecommunications, gas, electrical) along with social infrastructure delivered within </w:t>
      </w:r>
      <w:r w:rsidR="001415DD">
        <w:t>Oran Park</w:t>
      </w:r>
      <w:r w:rsidRPr="003A3E37">
        <w:t>.</w:t>
      </w:r>
    </w:p>
    <w:p w14:paraId="647EEFF7" w14:textId="77777777" w:rsidR="001415DD" w:rsidRDefault="005B2D7D" w:rsidP="00EB21F5">
      <w:pPr>
        <w:jc w:val="both"/>
      </w:pPr>
      <w:r>
        <w:t xml:space="preserve">The submitted Traffic Report demonstrated that the existing and future road network will accommodate </w:t>
      </w:r>
      <w:r w:rsidR="00745958">
        <w:t xml:space="preserve">the additional demand generated by the proposal. </w:t>
      </w:r>
      <w:proofErr w:type="gramStart"/>
      <w:r w:rsidR="001415DD">
        <w:t>In particular, traffic</w:t>
      </w:r>
      <w:proofErr w:type="gramEnd"/>
      <w:r w:rsidR="001415DD">
        <w:t xml:space="preserve"> modelling found that at full development (year 2036) the key intersection at The Northern Road and Maryland Link Road No.1 intersection would operate at acceptable service levels during the AM and PM peaks.</w:t>
      </w:r>
    </w:p>
    <w:p w14:paraId="74C8CC37" w14:textId="77777777" w:rsidR="00745958" w:rsidRDefault="005B2D7D" w:rsidP="00EB21F5">
      <w:pPr>
        <w:jc w:val="both"/>
      </w:pPr>
      <w:r>
        <w:t xml:space="preserve">Furthermore, the submitted Stormwater Report also demonstrated that </w:t>
      </w:r>
      <w:r w:rsidR="00745958">
        <w:t>existing and planned stormwater infrastructure</w:t>
      </w:r>
      <w:r>
        <w:t xml:space="preserve"> </w:t>
      </w:r>
      <w:r w:rsidR="00745958">
        <w:t xml:space="preserve">will be able to attenuate stormwater flows </w:t>
      </w:r>
      <w:proofErr w:type="gramStart"/>
      <w:r w:rsidR="001415DD">
        <w:t>as a result of</w:t>
      </w:r>
      <w:proofErr w:type="gramEnd"/>
      <w:r w:rsidR="001415DD">
        <w:t xml:space="preserve"> future development. Further assessment will be undertaken to ensure consistency with Council’s work that is emerging as part of the </w:t>
      </w:r>
      <w:r w:rsidR="009D33A8">
        <w:t>Upper South Creek Flood Study review.</w:t>
      </w:r>
    </w:p>
    <w:p w14:paraId="564F52FD" w14:textId="1773AE43" w:rsidR="001415DD" w:rsidRDefault="00745958" w:rsidP="00EB21F5">
      <w:pPr>
        <w:jc w:val="both"/>
      </w:pPr>
      <w:r w:rsidRPr="003A3E37">
        <w:t xml:space="preserve">Local passive open space will </w:t>
      </w:r>
      <w:r w:rsidR="009D33A8">
        <w:t xml:space="preserve">also </w:t>
      </w:r>
      <w:r w:rsidRPr="003A3E37">
        <w:t xml:space="preserve">be delivered to service the future </w:t>
      </w:r>
      <w:r w:rsidR="001415DD">
        <w:t>community of Tranche 41</w:t>
      </w:r>
      <w:r w:rsidR="009D33A8">
        <w:t xml:space="preserve">. There is sufficient on-site provision of passive open space and </w:t>
      </w:r>
      <w:r w:rsidR="00504B86">
        <w:t>arrangements in place to</w:t>
      </w:r>
      <w:r w:rsidR="009D33A8">
        <w:t xml:space="preserve"> f</w:t>
      </w:r>
      <w:r w:rsidR="00504B86">
        <w:t>acilitate</w:t>
      </w:r>
      <w:r w:rsidR="009D33A8">
        <w:t xml:space="preserve"> off-site provision of active open space </w:t>
      </w:r>
      <w:r w:rsidR="00504B86">
        <w:t>(i.e. future district facility in the north-east portion of Pondicherry or the embellishment of nearby sporting facility at Jack Brabham Reserve</w:t>
      </w:r>
      <w:r w:rsidR="00494F30">
        <w:t>)</w:t>
      </w:r>
      <w:r w:rsidR="00504B86">
        <w:t>.</w:t>
      </w:r>
    </w:p>
    <w:p w14:paraId="568133B0" w14:textId="3F4E518A" w:rsidR="002A3C62" w:rsidRDefault="002A3C62" w:rsidP="0081675F">
      <w:pPr>
        <w:spacing w:after="0"/>
        <w:jc w:val="both"/>
      </w:pPr>
      <w:r>
        <w:t xml:space="preserve">A VPA worth a total value of $21,250,000 has been executed between Council and the proponent. It will deliver passive open space; accessible riparian corridors; transport infrastructure; and drainage infrastructure. </w:t>
      </w:r>
    </w:p>
    <w:p w14:paraId="3A9ADFFE" w14:textId="77777777" w:rsidR="0081675F" w:rsidRDefault="0081675F" w:rsidP="0081675F">
      <w:pPr>
        <w:spacing w:after="0"/>
        <w:jc w:val="both"/>
      </w:pPr>
    </w:p>
    <w:p w14:paraId="3C2F9B3D" w14:textId="5C657201" w:rsidR="005B2D7D" w:rsidRPr="00F056C3" w:rsidRDefault="005B2D7D" w:rsidP="00EB21F5">
      <w:pPr>
        <w:jc w:val="both"/>
        <w:rPr>
          <w:b/>
          <w:i/>
        </w:rPr>
      </w:pPr>
      <w:r w:rsidRPr="00F056C3">
        <w:rPr>
          <w:b/>
          <w:i/>
        </w:rPr>
        <w:t xml:space="preserve">Q11. What are the views of State and Commonwealth public authorities consulted in accordance with the gateway determination? </w:t>
      </w:r>
    </w:p>
    <w:p w14:paraId="09633926" w14:textId="482B0CDF" w:rsidR="0081675F" w:rsidRDefault="002A3C62" w:rsidP="0081675F">
      <w:pPr>
        <w:spacing w:after="0"/>
        <w:jc w:val="both"/>
      </w:pPr>
      <w:r>
        <w:t xml:space="preserve">No public authority objected to the Planning Proposal.  </w:t>
      </w:r>
    </w:p>
    <w:p w14:paraId="3699B1B6" w14:textId="77777777" w:rsidR="0081675F" w:rsidRDefault="0081675F">
      <w:r>
        <w:br w:type="page"/>
      </w:r>
    </w:p>
    <w:p w14:paraId="3E940CF2" w14:textId="16F0FE53" w:rsidR="00AA3621" w:rsidRDefault="00AA3621" w:rsidP="00EB21F5">
      <w:pPr>
        <w:pStyle w:val="Heading1"/>
      </w:pPr>
      <w:bookmarkStart w:id="53" w:name="_Toc87017987"/>
      <w:bookmarkStart w:id="54" w:name="_Toc87020518"/>
      <w:r w:rsidRPr="00974C5D">
        <w:lastRenderedPageBreak/>
        <w:t xml:space="preserve">Part </w:t>
      </w:r>
      <w:r>
        <w:t>4</w:t>
      </w:r>
      <w:r w:rsidRPr="00974C5D">
        <w:t xml:space="preserve"> – </w:t>
      </w:r>
      <w:r>
        <w:t>Mapping</w:t>
      </w:r>
      <w:bookmarkStart w:id="55" w:name="_Hlk50552657"/>
      <w:bookmarkEnd w:id="53"/>
      <w:bookmarkEnd w:id="54"/>
    </w:p>
    <w:bookmarkEnd w:id="55"/>
    <w:p w14:paraId="50C164D9" w14:textId="77777777" w:rsidR="00AA3621" w:rsidRPr="00F056C3" w:rsidRDefault="00AA3621" w:rsidP="00EB21F5">
      <w:pPr>
        <w:jc w:val="both"/>
      </w:pPr>
      <w:r>
        <w:br/>
      </w:r>
      <w:r w:rsidRPr="00F056C3">
        <w:t xml:space="preserve">The following maps in </w:t>
      </w:r>
      <w:r>
        <w:t xml:space="preserve">the Growth Centres SEPP 2006 </w:t>
      </w:r>
      <w:r w:rsidRPr="00F056C3">
        <w:t>are to be amended:</w:t>
      </w:r>
    </w:p>
    <w:p w14:paraId="2646B6DE"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Land Zoning Map (Sheet LZN_003)</w:t>
      </w:r>
    </w:p>
    <w:p w14:paraId="01E23AEB" w14:textId="77777777" w:rsidR="00963BA0" w:rsidRPr="00B81924" w:rsidRDefault="00963BA0" w:rsidP="00EB21F5">
      <w:pPr>
        <w:pStyle w:val="ListParagraph"/>
        <w:numPr>
          <w:ilvl w:val="0"/>
          <w:numId w:val="34"/>
        </w:numPr>
        <w:spacing w:after="160" w:line="259" w:lineRule="auto"/>
        <w:ind w:left="714" w:hanging="357"/>
        <w:contextualSpacing w:val="0"/>
        <w:rPr>
          <w:rFonts w:cs="Arial"/>
        </w:rPr>
      </w:pPr>
      <w:r w:rsidRPr="00B81924">
        <w:rPr>
          <w:rFonts w:cs="Arial"/>
        </w:rPr>
        <w:tab/>
        <w:t>Minimum Lot Size Map (Sheet LSZ_003)</w:t>
      </w:r>
    </w:p>
    <w:p w14:paraId="5EFAFBCC" w14:textId="77777777" w:rsidR="00963BA0" w:rsidRDefault="00963BA0" w:rsidP="00EB21F5">
      <w:pPr>
        <w:pStyle w:val="ListParagraph"/>
        <w:numPr>
          <w:ilvl w:val="0"/>
          <w:numId w:val="34"/>
        </w:numPr>
        <w:spacing w:after="160" w:line="259" w:lineRule="auto"/>
        <w:ind w:left="714" w:hanging="357"/>
        <w:contextualSpacing w:val="0"/>
        <w:rPr>
          <w:rFonts w:cs="Arial"/>
        </w:rPr>
      </w:pPr>
      <w:r w:rsidRPr="00B81924">
        <w:rPr>
          <w:rFonts w:cs="Arial"/>
        </w:rPr>
        <w:t>Height of Buildings Map (Sheet HOB_003)</w:t>
      </w:r>
    </w:p>
    <w:p w14:paraId="5D9AA451"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Riparian Protection Area Map (Sheet RPN_003)</w:t>
      </w:r>
    </w:p>
    <w:p w14:paraId="109E94CA"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Precinct Boundary Map (Sheet PCB_003)</w:t>
      </w:r>
    </w:p>
    <w:p w14:paraId="2EBEC94C"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Special Areas Map (Sheet SAM_003)</w:t>
      </w:r>
    </w:p>
    <w:p w14:paraId="683D4020"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Heritage Map (Sheet HER_003)</w:t>
      </w:r>
    </w:p>
    <w:p w14:paraId="10D1EB76"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Development Control Map (Sheet DVC_003)</w:t>
      </w:r>
    </w:p>
    <w:p w14:paraId="6042CD8E"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Creation of a Residential Density Map (Sheet RDN_003)</w:t>
      </w:r>
    </w:p>
    <w:p w14:paraId="7DD4A98F"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Creation of a Native Vegetation Protection Map (Sheet NVP_003)</w:t>
      </w:r>
    </w:p>
    <w:p w14:paraId="6279BF25" w14:textId="2F37C30D"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 xml:space="preserve">Creation of a Land Reservation Acquisition Map (Sheet </w:t>
      </w:r>
      <w:r w:rsidR="00F71402">
        <w:rPr>
          <w:rFonts w:cs="Arial"/>
        </w:rPr>
        <w:t>LRA</w:t>
      </w:r>
      <w:r>
        <w:rPr>
          <w:rFonts w:cs="Arial"/>
        </w:rPr>
        <w:t>_003)</w:t>
      </w:r>
    </w:p>
    <w:p w14:paraId="73A6D35E" w14:textId="77777777" w:rsidR="00963BA0" w:rsidRDefault="00963BA0" w:rsidP="00EB21F5">
      <w:pPr>
        <w:pStyle w:val="ListParagraph"/>
        <w:numPr>
          <w:ilvl w:val="0"/>
          <w:numId w:val="34"/>
        </w:numPr>
        <w:spacing w:after="160" w:line="259" w:lineRule="auto"/>
        <w:ind w:left="714" w:hanging="357"/>
        <w:contextualSpacing w:val="0"/>
        <w:rPr>
          <w:rFonts w:cs="Arial"/>
        </w:rPr>
      </w:pPr>
      <w:r>
        <w:rPr>
          <w:rFonts w:cs="Arial"/>
        </w:rPr>
        <w:t>Creation of a Floor Space Ratio Map (Sheet FSR_003)</w:t>
      </w:r>
    </w:p>
    <w:p w14:paraId="6207B0B0" w14:textId="77777777" w:rsidR="00963BA0" w:rsidRPr="002064C3" w:rsidRDefault="00963BA0" w:rsidP="00EB21F5">
      <w:pPr>
        <w:pStyle w:val="ListParagraph"/>
        <w:numPr>
          <w:ilvl w:val="0"/>
          <w:numId w:val="34"/>
        </w:numPr>
        <w:spacing w:after="160" w:line="259" w:lineRule="auto"/>
        <w:ind w:left="714" w:hanging="357"/>
        <w:contextualSpacing w:val="0"/>
        <w:rPr>
          <w:rFonts w:cs="Arial"/>
        </w:rPr>
      </w:pPr>
      <w:r>
        <w:rPr>
          <w:rFonts w:cs="Arial"/>
        </w:rPr>
        <w:t>Creation of a Land Application Map (Sheet LAP_003)</w:t>
      </w:r>
    </w:p>
    <w:p w14:paraId="50BDDB70" w14:textId="77777777" w:rsidR="0081675F" w:rsidRDefault="0081675F">
      <w:bookmarkStart w:id="56" w:name="_Toc33004027"/>
      <w:r>
        <w:br w:type="page"/>
      </w:r>
    </w:p>
    <w:p w14:paraId="5C122D5F" w14:textId="4A0941D7" w:rsidR="00961DDF" w:rsidRDefault="00551760" w:rsidP="00EB21F5">
      <w:pPr>
        <w:pStyle w:val="Heading1"/>
      </w:pPr>
      <w:bookmarkStart w:id="57" w:name="_Toc87017988"/>
      <w:bookmarkStart w:id="58" w:name="_Toc87020519"/>
      <w:r w:rsidRPr="00B81924">
        <w:lastRenderedPageBreak/>
        <w:t>Part 5 – Community Consultation</w:t>
      </w:r>
      <w:bookmarkEnd w:id="56"/>
      <w:bookmarkEnd w:id="57"/>
      <w:bookmarkEnd w:id="58"/>
    </w:p>
    <w:p w14:paraId="4D05A251" w14:textId="5EAE5800" w:rsidR="00503C2E" w:rsidRDefault="008F2A02" w:rsidP="00EB21F5">
      <w:pPr>
        <w:jc w:val="both"/>
      </w:pPr>
      <w:r>
        <w:br/>
      </w:r>
      <w:r w:rsidR="00630573">
        <w:t xml:space="preserve">The Planning Proposal was </w:t>
      </w:r>
      <w:r w:rsidR="001B4484">
        <w:t xml:space="preserve">placed </w:t>
      </w:r>
      <w:r w:rsidR="00630573">
        <w:t xml:space="preserve">on public exhibition from 2 to 30 June 2021. </w:t>
      </w:r>
      <w:r>
        <w:t>During the</w:t>
      </w:r>
      <w:r w:rsidR="00961DDF">
        <w:t xml:space="preserve"> public exhibition period</w:t>
      </w:r>
      <w:r w:rsidR="00630573">
        <w:t xml:space="preserve"> the Planning Proposal was available on Council’s website</w:t>
      </w:r>
      <w:r w:rsidR="007B4FC0">
        <w:t>.</w:t>
      </w:r>
      <w:r w:rsidR="00630573">
        <w:t xml:space="preserve"> A</w:t>
      </w:r>
      <w:r w:rsidR="00961DDF">
        <w:t xml:space="preserve"> notification letter </w:t>
      </w:r>
      <w:r w:rsidR="00A07612">
        <w:t xml:space="preserve">was </w:t>
      </w:r>
      <w:r w:rsidR="00961DDF">
        <w:t xml:space="preserve">also sent to landowners in the vicinity of the subject site to advise </w:t>
      </w:r>
      <w:r w:rsidR="002135EE">
        <w:t xml:space="preserve">them </w:t>
      </w:r>
      <w:r w:rsidR="00961DDF">
        <w:t>of the Planning Proposal.</w:t>
      </w:r>
    </w:p>
    <w:p w14:paraId="2144F28A" w14:textId="7548A434" w:rsidR="00EA4A04" w:rsidRDefault="00EA4A04" w:rsidP="00EB21F5">
      <w:pPr>
        <w:jc w:val="both"/>
      </w:pPr>
      <w:r>
        <w:t xml:space="preserve">11 agency submissions were received during public exhibition, raising </w:t>
      </w:r>
      <w:proofErr w:type="gramStart"/>
      <w:r>
        <w:t>a number of</w:t>
      </w:r>
      <w:proofErr w:type="gramEnd"/>
      <w:r>
        <w:t xml:space="preserve"> issues, with no objections. No submissions from the community were received. </w:t>
      </w:r>
    </w:p>
    <w:p w14:paraId="10AEF16A" w14:textId="103F9B9F" w:rsidR="00C523D0" w:rsidRDefault="00C523D0" w:rsidP="00EB21F5">
      <w:pPr>
        <w:jc w:val="both"/>
      </w:pPr>
      <w:r w:rsidRPr="00C523D0">
        <w:t>Council officers have assessed the ma</w:t>
      </w:r>
      <w:r w:rsidR="001B4484">
        <w:t>t</w:t>
      </w:r>
      <w:r w:rsidRPr="00C523D0">
        <w:t xml:space="preserve">ters raised in submissions and consulted with the proponent. A comprehensive overview of the submissions and responses is provided as an </w:t>
      </w:r>
      <w:r w:rsidRPr="00C523D0">
        <w:rPr>
          <w:b/>
          <w:bCs/>
        </w:rPr>
        <w:t>attachment</w:t>
      </w:r>
      <w:r w:rsidRPr="00C523D0">
        <w:t xml:space="preserve">. </w:t>
      </w:r>
    </w:p>
    <w:p w14:paraId="0B42ED58" w14:textId="706C9577" w:rsidR="00C523D0" w:rsidRPr="00C523D0" w:rsidRDefault="00C523D0" w:rsidP="00EB21F5">
      <w:pPr>
        <w:jc w:val="both"/>
      </w:pPr>
      <w:r w:rsidRPr="00C523D0">
        <w:t>The matters raised in the submissions related to the following themes:</w:t>
      </w:r>
    </w:p>
    <w:p w14:paraId="618DF2A0" w14:textId="77777777" w:rsidR="00C523D0" w:rsidRPr="00C523D0" w:rsidRDefault="00C523D0" w:rsidP="00EB21F5">
      <w:pPr>
        <w:numPr>
          <w:ilvl w:val="0"/>
          <w:numId w:val="41"/>
        </w:numPr>
        <w:jc w:val="both"/>
      </w:pPr>
      <w:r w:rsidRPr="00C523D0">
        <w:t xml:space="preserve">compliance with agency </w:t>
      </w:r>
      <w:proofErr w:type="gramStart"/>
      <w:r w:rsidRPr="00C523D0">
        <w:t>guidelines;</w:t>
      </w:r>
      <w:proofErr w:type="gramEnd"/>
    </w:p>
    <w:p w14:paraId="1DA1BEF1" w14:textId="77777777" w:rsidR="00C523D0" w:rsidRPr="00C523D0" w:rsidRDefault="00C523D0" w:rsidP="00EB21F5">
      <w:pPr>
        <w:numPr>
          <w:ilvl w:val="0"/>
          <w:numId w:val="41"/>
        </w:numPr>
        <w:jc w:val="both"/>
      </w:pPr>
      <w:r w:rsidRPr="00C523D0">
        <w:t xml:space="preserve">biodiversity </w:t>
      </w:r>
      <w:proofErr w:type="gramStart"/>
      <w:r w:rsidRPr="00C523D0">
        <w:t>conservation;</w:t>
      </w:r>
      <w:proofErr w:type="gramEnd"/>
    </w:p>
    <w:p w14:paraId="6126DCB8" w14:textId="77777777" w:rsidR="00C523D0" w:rsidRPr="00C523D0" w:rsidRDefault="00C523D0" w:rsidP="00EB21F5">
      <w:pPr>
        <w:numPr>
          <w:ilvl w:val="0"/>
          <w:numId w:val="41"/>
        </w:numPr>
        <w:jc w:val="both"/>
      </w:pPr>
      <w:r w:rsidRPr="00C523D0">
        <w:t xml:space="preserve">riparian </w:t>
      </w:r>
      <w:proofErr w:type="gramStart"/>
      <w:r w:rsidRPr="00C523D0">
        <w:t>protection;</w:t>
      </w:r>
      <w:proofErr w:type="gramEnd"/>
    </w:p>
    <w:p w14:paraId="2AEE6F63" w14:textId="656BE282" w:rsidR="00C523D0" w:rsidRPr="00C523D0" w:rsidRDefault="001B4484" w:rsidP="00EB21F5">
      <w:pPr>
        <w:numPr>
          <w:ilvl w:val="0"/>
          <w:numId w:val="41"/>
        </w:numPr>
        <w:jc w:val="both"/>
      </w:pPr>
      <w:r>
        <w:t>A</w:t>
      </w:r>
      <w:r w:rsidR="00C523D0" w:rsidRPr="00C523D0">
        <w:t xml:space="preserve">boriginal </w:t>
      </w:r>
      <w:proofErr w:type="gramStart"/>
      <w:r w:rsidR="00C523D0" w:rsidRPr="00C523D0">
        <w:t>heritage;</w:t>
      </w:r>
      <w:proofErr w:type="gramEnd"/>
      <w:r w:rsidR="00C523D0" w:rsidRPr="00C523D0">
        <w:t xml:space="preserve"> </w:t>
      </w:r>
    </w:p>
    <w:p w14:paraId="1833FC10" w14:textId="77777777" w:rsidR="00C523D0" w:rsidRPr="00C523D0" w:rsidRDefault="00C523D0" w:rsidP="00EB21F5">
      <w:pPr>
        <w:numPr>
          <w:ilvl w:val="0"/>
          <w:numId w:val="41"/>
        </w:numPr>
        <w:jc w:val="both"/>
      </w:pPr>
      <w:r w:rsidRPr="00C523D0">
        <w:t xml:space="preserve">and transport connectivity.  </w:t>
      </w:r>
    </w:p>
    <w:p w14:paraId="5CE4E4B9" w14:textId="758C29D6" w:rsidR="009C5F5C" w:rsidRPr="009C5F5C" w:rsidRDefault="009C5F5C" w:rsidP="00EB21F5">
      <w:pPr>
        <w:jc w:val="both"/>
      </w:pPr>
      <w:r w:rsidRPr="009C5F5C">
        <w:t>Council officers determined the Proposal complied with all relevant agency guidelines (such as Trans</w:t>
      </w:r>
      <w:r w:rsidR="00170617">
        <w:t>g</w:t>
      </w:r>
      <w:r w:rsidRPr="009C5F5C">
        <w:t>rid, Endeavour Energy, Rural Fire Service and Sydney Water) and could be further addressed at DA stage if required. The EPA</w:t>
      </w:r>
      <w:r w:rsidR="00170617">
        <w:t>’s</w:t>
      </w:r>
      <w:r w:rsidRPr="009C5F5C">
        <w:t xml:space="preserve"> issue about odour impact was resolved by an updated Odour Impact Assessment which demonstrated the Proposal complied with the latest guidelines. </w:t>
      </w:r>
    </w:p>
    <w:p w14:paraId="07A8DD86" w14:textId="76DD84CB" w:rsidR="009C5F5C" w:rsidRPr="009C5F5C" w:rsidRDefault="009C5F5C" w:rsidP="00EB21F5">
      <w:pPr>
        <w:jc w:val="both"/>
      </w:pPr>
      <w:r w:rsidRPr="009C5F5C">
        <w:t xml:space="preserve">Environment, Energy and Science (EES) raised matters regarding biodiversity conservation and native vegetation. These </w:t>
      </w:r>
      <w:r w:rsidR="001A12AE">
        <w:t xml:space="preserve">are addressed </w:t>
      </w:r>
      <w:r w:rsidR="001B4484">
        <w:t>by existing controls in the</w:t>
      </w:r>
      <w:r w:rsidRPr="009C5F5C">
        <w:t xml:space="preserve"> Growth Centre</w:t>
      </w:r>
      <w:r w:rsidR="001B4484">
        <w:t>s</w:t>
      </w:r>
      <w:r w:rsidRPr="009C5F5C">
        <w:t xml:space="preserve"> DCP, the Vegetation Management Plan</w:t>
      </w:r>
      <w:r w:rsidR="001B4484">
        <w:t xml:space="preserve"> (a requirement of a Voluntary Planning Agreement </w:t>
      </w:r>
      <w:r w:rsidR="00A42DD1">
        <w:t>that has been entered into between Council and the proponent)</w:t>
      </w:r>
      <w:r w:rsidRPr="009C5F5C">
        <w:t xml:space="preserve">, and the Pondicherry Tree Masterplan. The draft DCP revised street cross sections also support greater tree plantings. </w:t>
      </w:r>
    </w:p>
    <w:p w14:paraId="67DF80E1" w14:textId="3C4C5998" w:rsidR="009C5F5C" w:rsidRPr="009C5F5C" w:rsidRDefault="009C5F5C" w:rsidP="00EB21F5">
      <w:pPr>
        <w:jc w:val="both"/>
      </w:pPr>
      <w:r w:rsidRPr="009C5F5C">
        <w:t>NRAR</w:t>
      </w:r>
      <w:r w:rsidR="00170617">
        <w:t>’s</w:t>
      </w:r>
      <w:r w:rsidRPr="009C5F5C">
        <w:t xml:space="preserve"> submission recommended the southern watercourse (stream 1A) be categorised as a riparian corridor. This is in accordance with the Oran Park and Turner Road Waterfront Land Strategy 2009 which shows the stream as a riparian corridor. The Indicative Layout Plan (ILP) has been amended to reflect this.  </w:t>
      </w:r>
    </w:p>
    <w:p w14:paraId="773B4DA8" w14:textId="2B3C4B58" w:rsidR="009C5F5C" w:rsidRPr="009C5F5C" w:rsidRDefault="009C5F5C" w:rsidP="00EB21F5">
      <w:pPr>
        <w:jc w:val="both"/>
      </w:pPr>
      <w:r w:rsidRPr="009C5F5C">
        <w:t xml:space="preserve">Heritage NSW requested additional information on the Proposal’s </w:t>
      </w:r>
      <w:r w:rsidR="00A42DD1">
        <w:t>A</w:t>
      </w:r>
      <w:r w:rsidRPr="009C5F5C">
        <w:t xml:space="preserve">boriginal heritage impacts. The proponent’s consultant has provided further documentation, and </w:t>
      </w:r>
      <w:r w:rsidR="00A42DD1">
        <w:t>it is considered</w:t>
      </w:r>
      <w:r w:rsidRPr="009C5F5C">
        <w:t xml:space="preserve"> the Proposal meets Ministerial Direction 2.3 Heritage Conversation.   </w:t>
      </w:r>
    </w:p>
    <w:p w14:paraId="77B7C3D2" w14:textId="49184065" w:rsidR="0081675F" w:rsidRDefault="009C5F5C" w:rsidP="00EB21F5">
      <w:pPr>
        <w:jc w:val="both"/>
      </w:pPr>
      <w:r w:rsidRPr="009C5F5C">
        <w:t xml:space="preserve">Transport for NSW (TfNSW) raised matters regarding transport guideline compliance, traffic modelling, and active transport connectivity. These matters were addressed by providing further information to TfNSW (including traffic modelling) and inserting revised street cross sections into the Tranche 41 draft DCP. </w:t>
      </w:r>
    </w:p>
    <w:p w14:paraId="426B3111" w14:textId="77777777" w:rsidR="0081675F" w:rsidRDefault="0081675F">
      <w:r>
        <w:br w:type="page"/>
      </w:r>
    </w:p>
    <w:p w14:paraId="4DC50734" w14:textId="365F7F31" w:rsidR="009A51A5" w:rsidRPr="009A51A5" w:rsidRDefault="009A51A5" w:rsidP="00EB21F5">
      <w:pPr>
        <w:jc w:val="both"/>
        <w:rPr>
          <w:b/>
          <w:bCs/>
          <w:u w:val="single"/>
        </w:rPr>
      </w:pPr>
      <w:r w:rsidRPr="009A51A5">
        <w:rPr>
          <w:b/>
          <w:bCs/>
          <w:u w:val="single"/>
        </w:rPr>
        <w:lastRenderedPageBreak/>
        <w:t xml:space="preserve">Post Exhibition Tranche 41 draft DCP Amendments </w:t>
      </w:r>
    </w:p>
    <w:p w14:paraId="08CFAA3E" w14:textId="697456ED" w:rsidR="0068170C" w:rsidRPr="0068170C" w:rsidRDefault="0068170C" w:rsidP="00EB21F5">
      <w:pPr>
        <w:jc w:val="both"/>
      </w:pPr>
      <w:r w:rsidRPr="0068170C">
        <w:t xml:space="preserve">Amendments </w:t>
      </w:r>
      <w:r w:rsidR="00A42DD1">
        <w:t>have been</w:t>
      </w:r>
      <w:r w:rsidRPr="0068170C">
        <w:t xml:space="preserve"> made to the Tranche 41 draft DCP (Schedule 6) following public exhibition</w:t>
      </w:r>
      <w:r w:rsidR="00A42DD1">
        <w:t>,</w:t>
      </w:r>
      <w:r w:rsidRPr="0068170C">
        <w:t xml:space="preserve"> in consultation with the proponent </w:t>
      </w:r>
      <w:r>
        <w:t>and DPIE</w:t>
      </w:r>
      <w:r w:rsidRPr="0068170C">
        <w:t xml:space="preserve">. The amended draft DCP is provided as an </w:t>
      </w:r>
      <w:r w:rsidRPr="0068170C">
        <w:rPr>
          <w:b/>
          <w:bCs/>
        </w:rPr>
        <w:t>attachment</w:t>
      </w:r>
      <w:r w:rsidRPr="0068170C">
        <w:t>.</w:t>
      </w:r>
      <w:r w:rsidR="00660717">
        <w:t xml:space="preserve"> T</w:t>
      </w:r>
      <w:r w:rsidR="00660717" w:rsidRPr="00660717">
        <w:t xml:space="preserve">he </w:t>
      </w:r>
      <w:r w:rsidR="00660717">
        <w:t>draft DCP</w:t>
      </w:r>
      <w:r w:rsidR="00660717" w:rsidRPr="00660717">
        <w:t xml:space="preserve"> </w:t>
      </w:r>
      <w:proofErr w:type="gramStart"/>
      <w:r w:rsidR="00660717" w:rsidRPr="00660717">
        <w:t xml:space="preserve">is </w:t>
      </w:r>
      <w:r w:rsidR="00A42DD1">
        <w:t>considered to be</w:t>
      </w:r>
      <w:proofErr w:type="gramEnd"/>
      <w:r w:rsidR="00A42DD1">
        <w:t xml:space="preserve"> </w:t>
      </w:r>
      <w:r w:rsidR="00660717" w:rsidRPr="00660717">
        <w:t xml:space="preserve">consistent with the intent of the Proposal endorsed by Council.  </w:t>
      </w:r>
    </w:p>
    <w:p w14:paraId="4566C787" w14:textId="77777777" w:rsidR="0068170C" w:rsidRPr="0068170C" w:rsidRDefault="0068170C" w:rsidP="00EB21F5">
      <w:pPr>
        <w:jc w:val="both"/>
      </w:pPr>
      <w:r w:rsidRPr="0068170C">
        <w:t>The draft DCP amendments include:</w:t>
      </w:r>
    </w:p>
    <w:p w14:paraId="379A0955" w14:textId="43234284" w:rsidR="0068170C" w:rsidRPr="0068170C" w:rsidRDefault="0068170C" w:rsidP="00EB21F5">
      <w:pPr>
        <w:numPr>
          <w:ilvl w:val="0"/>
          <w:numId w:val="42"/>
        </w:numPr>
        <w:jc w:val="both"/>
      </w:pPr>
      <w:r w:rsidRPr="0068170C">
        <w:t xml:space="preserve">updating the precinct </w:t>
      </w:r>
      <w:proofErr w:type="gramStart"/>
      <w:r w:rsidRPr="0068170C">
        <w:t>vision</w:t>
      </w:r>
      <w:r w:rsidR="00A42DD1">
        <w:t>;</w:t>
      </w:r>
      <w:proofErr w:type="gramEnd"/>
      <w:r w:rsidRPr="0068170C">
        <w:t xml:space="preserve"> </w:t>
      </w:r>
    </w:p>
    <w:p w14:paraId="2B64E157" w14:textId="3ABB89BC" w:rsidR="0068170C" w:rsidRPr="0068170C" w:rsidRDefault="0068170C" w:rsidP="00EB21F5">
      <w:pPr>
        <w:numPr>
          <w:ilvl w:val="0"/>
          <w:numId w:val="42"/>
        </w:numPr>
        <w:jc w:val="both"/>
      </w:pPr>
      <w:r w:rsidRPr="0068170C">
        <w:t xml:space="preserve">referencing supporting specialist </w:t>
      </w:r>
      <w:proofErr w:type="gramStart"/>
      <w:r w:rsidRPr="0068170C">
        <w:t>studies</w:t>
      </w:r>
      <w:r w:rsidR="00A42DD1">
        <w:t>;</w:t>
      </w:r>
      <w:proofErr w:type="gramEnd"/>
    </w:p>
    <w:p w14:paraId="582589D1" w14:textId="479FCB96" w:rsidR="0068170C" w:rsidRPr="0068170C" w:rsidRDefault="0068170C" w:rsidP="00EB21F5">
      <w:pPr>
        <w:numPr>
          <w:ilvl w:val="0"/>
          <w:numId w:val="42"/>
        </w:numPr>
        <w:jc w:val="both"/>
      </w:pPr>
      <w:r w:rsidRPr="0068170C">
        <w:t xml:space="preserve">revising the ILP and DCP </w:t>
      </w:r>
      <w:proofErr w:type="gramStart"/>
      <w:r w:rsidRPr="0068170C">
        <w:t>figures</w:t>
      </w:r>
      <w:r w:rsidR="00A42DD1">
        <w:t>;</w:t>
      </w:r>
      <w:proofErr w:type="gramEnd"/>
      <w:r w:rsidRPr="0068170C">
        <w:t xml:space="preserve"> </w:t>
      </w:r>
    </w:p>
    <w:p w14:paraId="3324EE25" w14:textId="58520E9C" w:rsidR="0068170C" w:rsidRPr="0068170C" w:rsidRDefault="0068170C" w:rsidP="00EB21F5">
      <w:pPr>
        <w:numPr>
          <w:ilvl w:val="0"/>
          <w:numId w:val="42"/>
        </w:numPr>
        <w:jc w:val="both"/>
      </w:pPr>
      <w:r w:rsidRPr="0068170C">
        <w:t>amending electricity easement and rail corridor controls</w:t>
      </w:r>
      <w:r w:rsidR="00A42DD1">
        <w:t>; and</w:t>
      </w:r>
      <w:r w:rsidRPr="0068170C">
        <w:t xml:space="preserve"> </w:t>
      </w:r>
    </w:p>
    <w:p w14:paraId="2AD0C567" w14:textId="77777777" w:rsidR="0068170C" w:rsidRPr="0068170C" w:rsidRDefault="0068170C" w:rsidP="00EB21F5">
      <w:pPr>
        <w:numPr>
          <w:ilvl w:val="0"/>
          <w:numId w:val="42"/>
        </w:numPr>
        <w:jc w:val="both"/>
      </w:pPr>
      <w:r w:rsidRPr="0068170C">
        <w:t xml:space="preserve">and inserting revised street tree cross sections. </w:t>
      </w:r>
    </w:p>
    <w:p w14:paraId="419CE5E7" w14:textId="77777777" w:rsidR="00A043D7" w:rsidRPr="00A043D7" w:rsidRDefault="00A043D7" w:rsidP="00EB21F5">
      <w:pPr>
        <w:jc w:val="both"/>
      </w:pPr>
      <w:r w:rsidRPr="00A043D7">
        <w:rPr>
          <w:i/>
          <w:iCs/>
        </w:rPr>
        <w:t>DCP Section 2.1 Precinct Vision</w:t>
      </w:r>
      <w:r w:rsidRPr="00A043D7">
        <w:t xml:space="preserve"> has been amended to note the focus on street tree canopy. The Pondicherry Tree Masterplan has also been referenced in the DCP to support its implementation in the DA process. The DCP amendments were made in response to EES’ submission, and Council’s and Government’s strategies in support of the green grid. The amended vision aligns with the revised street cross sections which support increased tree canopy. </w:t>
      </w:r>
    </w:p>
    <w:p w14:paraId="333C7291" w14:textId="77777777" w:rsidR="00F252D9" w:rsidRPr="00C504F8" w:rsidRDefault="00F252D9" w:rsidP="00F252D9">
      <w:pPr>
        <w:jc w:val="both"/>
        <w:rPr>
          <w:sz w:val="21"/>
          <w:szCs w:val="21"/>
        </w:rPr>
      </w:pPr>
      <w:r w:rsidRPr="00C504F8">
        <w:rPr>
          <w:i/>
          <w:iCs/>
          <w:sz w:val="21"/>
          <w:szCs w:val="21"/>
        </w:rPr>
        <w:t>DCP Section 2.2 Precinct Supporting Specialist Studies</w:t>
      </w:r>
      <w:r w:rsidRPr="00C504F8">
        <w:rPr>
          <w:sz w:val="21"/>
          <w:szCs w:val="21"/>
        </w:rPr>
        <w:t xml:space="preserve"> has been inserted following public exhibition. The inserted section lists the specialist studies (such as heritage and social infrastructure) that supported the Tranche 41 Planning Proposal. Listing the supporting specialist studies along with a hyperlink to them aligns the Tranche 41 DCP with the existing structure of the Camden DCP 2019 schedules. </w:t>
      </w:r>
    </w:p>
    <w:p w14:paraId="05644727" w14:textId="77777777" w:rsidR="00A043D7" w:rsidRPr="00A043D7" w:rsidRDefault="00A043D7" w:rsidP="00EB21F5">
      <w:pPr>
        <w:jc w:val="both"/>
      </w:pPr>
      <w:r w:rsidRPr="00A043D7">
        <w:rPr>
          <w:i/>
          <w:iCs/>
        </w:rPr>
        <w:t>DCP Section 2.3 Referenced Figures</w:t>
      </w:r>
      <w:r w:rsidRPr="00A043D7">
        <w:t xml:space="preserve"> has been amended following public exhibition. Most notably the ILP has been revised to map the southern creek (“stream 1A”) as a riparian corridor. This is in accordance with the Oran Park and Turner Road Waterfront Land Strategy 2009 as referenced in NRAR’s submission. The Potential Contamination Risk and Noise Impact Areas figures have also been amended to better align with the supporting studies and Council policies. The Aboriginal Cultural Heritage figure has been revised to remove the cultural area OPR-9 as further investigation determined it is not located in the Tranche 41 precinct. </w:t>
      </w:r>
    </w:p>
    <w:p w14:paraId="6FFDFA5A" w14:textId="77777777" w:rsidR="00A043D7" w:rsidRPr="00A043D7" w:rsidRDefault="00A043D7" w:rsidP="00EB21F5">
      <w:pPr>
        <w:jc w:val="both"/>
      </w:pPr>
      <w:r w:rsidRPr="00A043D7">
        <w:rPr>
          <w:i/>
          <w:iCs/>
        </w:rPr>
        <w:t>DCP Section 3.1 Development near or on Electricity Easements</w:t>
      </w:r>
      <w:r w:rsidRPr="00A043D7">
        <w:t xml:space="preserve"> has been revised to consolidate Endeavour Energy and Transgrid controls into one section. A further control has been added to permit structures within the easement with the consent of the relevant authority. DCP Section 3.2 Development near or on the Rail Corridor has also amended to better reference noise guidelines in response to TfNSW’s submission. </w:t>
      </w:r>
    </w:p>
    <w:p w14:paraId="7DFA755D" w14:textId="77777777" w:rsidR="00516866" w:rsidRDefault="00A043D7" w:rsidP="0081675F">
      <w:pPr>
        <w:spacing w:after="0"/>
        <w:jc w:val="both"/>
      </w:pPr>
      <w:r w:rsidRPr="00A043D7">
        <w:rPr>
          <w:i/>
          <w:iCs/>
        </w:rPr>
        <w:t>DCP Section 3.3 Road Cross-Sections</w:t>
      </w:r>
      <w:r w:rsidRPr="00A043D7">
        <w:t xml:space="preserve"> has been revised to incorporate additional cross sections for local streets, collector roads and sub arterial roads. These cross sections were the result of several collaborative workshops between Council specials officers (including from Assets and Traffic teams) and the proponent. They align with the draft Western Sydney Street Design Guidelines and the draft Western Sydney Street Engineering Specification. The cross sections implement Council’s and Government’s strategic directives (from the LSPS and District Plan) to increase tree canopy and pedestrian connectivity.  The cross sections contain increased blisters (“flex zones”) which facilitate additional street tree plantings. The cross sections also mandate dual footpaths for local streets to increase accessibility. The revised cross sections are supported by TfNSW.</w:t>
      </w:r>
      <w:bookmarkStart w:id="59" w:name="_Toc33004028"/>
    </w:p>
    <w:p w14:paraId="4B2248B6" w14:textId="4FE0CBE2" w:rsidR="00727273" w:rsidRPr="00AB287C" w:rsidRDefault="00551760" w:rsidP="00516866">
      <w:pPr>
        <w:pStyle w:val="Heading1"/>
        <w:rPr>
          <w:rStyle w:val="Heading1Char"/>
        </w:rPr>
      </w:pPr>
      <w:bookmarkStart w:id="60" w:name="_Toc87020520"/>
      <w:r w:rsidRPr="00AB287C">
        <w:rPr>
          <w:rStyle w:val="Heading1Char"/>
        </w:rPr>
        <w:lastRenderedPageBreak/>
        <w:t xml:space="preserve">Part </w:t>
      </w:r>
      <w:r w:rsidR="00AB287C" w:rsidRPr="00AB287C">
        <w:rPr>
          <w:rStyle w:val="Heading1Char"/>
        </w:rPr>
        <w:t>6</w:t>
      </w:r>
      <w:r w:rsidRPr="00AB287C">
        <w:rPr>
          <w:rStyle w:val="Heading1Char"/>
        </w:rPr>
        <w:t xml:space="preserve"> – Project Timeline</w:t>
      </w:r>
      <w:bookmarkEnd w:id="59"/>
      <w:bookmarkEnd w:id="60"/>
    </w:p>
    <w:p w14:paraId="40F84481" w14:textId="77777777" w:rsidR="0081675F" w:rsidRPr="0081675F" w:rsidRDefault="0081675F" w:rsidP="0081675F">
      <w:pPr>
        <w:spacing w:after="0"/>
      </w:pPr>
    </w:p>
    <w:tbl>
      <w:tblPr>
        <w:tblStyle w:val="TableGrid"/>
        <w:tblW w:w="9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0"/>
        <w:gridCol w:w="4746"/>
      </w:tblGrid>
      <w:tr w:rsidR="002438A2" w:rsidRPr="006E089E" w14:paraId="016BB7D0" w14:textId="77777777" w:rsidTr="00117B68">
        <w:trPr>
          <w:trHeight w:val="408"/>
          <w:tblHeader/>
          <w:jc w:val="center"/>
        </w:trPr>
        <w:tc>
          <w:tcPr>
            <w:tcW w:w="4320" w:type="dxa"/>
            <w:shd w:val="clear" w:color="auto" w:fill="auto"/>
            <w:vAlign w:val="center"/>
          </w:tcPr>
          <w:p w14:paraId="74E9B739" w14:textId="77777777" w:rsidR="002438A2" w:rsidRPr="006E089E" w:rsidRDefault="002438A2" w:rsidP="00EB21F5">
            <w:pPr>
              <w:spacing w:before="120" w:after="120"/>
              <w:jc w:val="both"/>
              <w:rPr>
                <w:rStyle w:val="Hyperlink"/>
                <w:rFonts w:ascii="Arial" w:eastAsia="Kozuka Gothic Pro L" w:hAnsi="Arial" w:cs="Arial"/>
                <w:b/>
                <w:bCs/>
                <w:sz w:val="22"/>
                <w:szCs w:val="22"/>
                <w:u w:val="none"/>
              </w:rPr>
            </w:pPr>
            <w:r w:rsidRPr="006E089E">
              <w:rPr>
                <w:rStyle w:val="Hyperlink"/>
                <w:rFonts w:ascii="Arial" w:eastAsia="Kozuka Gothic Pro L" w:hAnsi="Arial" w:cs="Arial"/>
                <w:b/>
                <w:bCs/>
                <w:color w:val="auto"/>
                <w:sz w:val="22"/>
                <w:szCs w:val="22"/>
                <w:u w:val="none"/>
              </w:rPr>
              <w:t>Action</w:t>
            </w:r>
          </w:p>
        </w:tc>
        <w:tc>
          <w:tcPr>
            <w:tcW w:w="4746" w:type="dxa"/>
            <w:shd w:val="clear" w:color="auto" w:fill="auto"/>
            <w:vAlign w:val="center"/>
          </w:tcPr>
          <w:p w14:paraId="4526ED55" w14:textId="77777777" w:rsidR="002438A2" w:rsidRPr="006E089E" w:rsidRDefault="002438A2" w:rsidP="00EB21F5">
            <w:pPr>
              <w:spacing w:before="120" w:after="120"/>
              <w:ind w:left="1104"/>
              <w:jc w:val="both"/>
              <w:rPr>
                <w:rFonts w:ascii="Arial" w:eastAsia="Kozuka Gothic Pro L" w:hAnsi="Arial" w:cs="Arial"/>
                <w:b/>
                <w:sz w:val="22"/>
                <w:szCs w:val="22"/>
              </w:rPr>
            </w:pPr>
            <w:r w:rsidRPr="006E089E">
              <w:rPr>
                <w:rFonts w:ascii="Arial" w:eastAsia="Kozuka Gothic Pro L" w:hAnsi="Arial" w:cs="Arial"/>
                <w:b/>
                <w:sz w:val="22"/>
                <w:szCs w:val="22"/>
              </w:rPr>
              <w:t>Timeframe</w:t>
            </w:r>
          </w:p>
        </w:tc>
      </w:tr>
      <w:tr w:rsidR="002438A2" w:rsidRPr="006E089E" w14:paraId="57694B98" w14:textId="77777777" w:rsidTr="00117B68">
        <w:trPr>
          <w:trHeight w:val="482"/>
          <w:jc w:val="center"/>
        </w:trPr>
        <w:tc>
          <w:tcPr>
            <w:tcW w:w="4320" w:type="dxa"/>
          </w:tcPr>
          <w:p w14:paraId="1C77698D" w14:textId="38A26C80" w:rsidR="002438A2" w:rsidRPr="006E089E" w:rsidRDefault="00D854EF" w:rsidP="00EB21F5">
            <w:pPr>
              <w:spacing w:before="120" w:after="120"/>
              <w:jc w:val="both"/>
              <w:rPr>
                <w:rStyle w:val="Hyperlink"/>
                <w:rFonts w:ascii="Arial" w:eastAsia="Kozuka Gothic Pro L" w:hAnsi="Arial" w:cs="Arial"/>
                <w:b/>
                <w:sz w:val="22"/>
                <w:szCs w:val="22"/>
              </w:rPr>
            </w:pPr>
            <w:r>
              <w:rPr>
                <w:rFonts w:ascii="Arial" w:hAnsi="Arial" w:cs="Arial"/>
                <w:sz w:val="22"/>
                <w:szCs w:val="22"/>
              </w:rPr>
              <w:t>D</w:t>
            </w:r>
            <w:r w:rsidRPr="006E089E">
              <w:rPr>
                <w:rFonts w:ascii="Arial" w:hAnsi="Arial" w:cs="Arial"/>
                <w:sz w:val="22"/>
                <w:szCs w:val="22"/>
              </w:rPr>
              <w:t xml:space="preserve">ate </w:t>
            </w:r>
            <w:r w:rsidR="002438A2" w:rsidRPr="006E089E">
              <w:rPr>
                <w:rFonts w:ascii="Arial" w:hAnsi="Arial" w:cs="Arial"/>
                <w:sz w:val="22"/>
                <w:szCs w:val="22"/>
              </w:rPr>
              <w:t>of Gateway Determination</w:t>
            </w:r>
          </w:p>
        </w:tc>
        <w:tc>
          <w:tcPr>
            <w:tcW w:w="4746" w:type="dxa"/>
          </w:tcPr>
          <w:p w14:paraId="2C190889" w14:textId="4A29477C" w:rsidR="002438A2" w:rsidRPr="006E089E" w:rsidRDefault="00D854EF" w:rsidP="00EB21F5">
            <w:pPr>
              <w:spacing w:before="120" w:after="120"/>
              <w:ind w:left="1104"/>
              <w:jc w:val="both"/>
              <w:rPr>
                <w:rStyle w:val="Hyperlink"/>
                <w:rFonts w:ascii="Arial" w:hAnsi="Arial" w:cs="Arial"/>
                <w:sz w:val="22"/>
                <w:szCs w:val="22"/>
              </w:rPr>
            </w:pPr>
            <w:r>
              <w:rPr>
                <w:rFonts w:ascii="Arial" w:hAnsi="Arial" w:cs="Arial"/>
                <w:sz w:val="22"/>
                <w:szCs w:val="22"/>
              </w:rPr>
              <w:t xml:space="preserve">8 </w:t>
            </w:r>
            <w:r w:rsidR="00B15FB4">
              <w:rPr>
                <w:rFonts w:ascii="Arial" w:hAnsi="Arial" w:cs="Arial"/>
                <w:sz w:val="22"/>
                <w:szCs w:val="22"/>
              </w:rPr>
              <w:t>February</w:t>
            </w:r>
            <w:r w:rsidR="002438A2" w:rsidRPr="006E089E">
              <w:rPr>
                <w:rFonts w:ascii="Arial" w:hAnsi="Arial" w:cs="Arial"/>
                <w:sz w:val="22"/>
                <w:szCs w:val="22"/>
              </w:rPr>
              <w:t xml:space="preserve"> 202</w:t>
            </w:r>
            <w:r w:rsidR="0062003C">
              <w:rPr>
                <w:rFonts w:ascii="Arial" w:hAnsi="Arial" w:cs="Arial"/>
                <w:sz w:val="22"/>
                <w:szCs w:val="22"/>
              </w:rPr>
              <w:t>1</w:t>
            </w:r>
          </w:p>
        </w:tc>
      </w:tr>
      <w:tr w:rsidR="002438A2" w:rsidRPr="006E089E" w14:paraId="5FB948F4" w14:textId="77777777" w:rsidTr="00117B68">
        <w:trPr>
          <w:trHeight w:val="482"/>
          <w:jc w:val="center"/>
        </w:trPr>
        <w:tc>
          <w:tcPr>
            <w:tcW w:w="4320" w:type="dxa"/>
          </w:tcPr>
          <w:p w14:paraId="7D85E3EA" w14:textId="2CA849D9" w:rsidR="002438A2" w:rsidRPr="006E089E" w:rsidRDefault="00D854EF" w:rsidP="00EB21F5">
            <w:pPr>
              <w:spacing w:before="120" w:after="120"/>
              <w:jc w:val="both"/>
              <w:rPr>
                <w:rFonts w:ascii="Arial" w:hAnsi="Arial" w:cs="Arial"/>
                <w:sz w:val="22"/>
                <w:szCs w:val="22"/>
              </w:rPr>
            </w:pPr>
            <w:r>
              <w:rPr>
                <w:rFonts w:ascii="Arial" w:hAnsi="Arial" w:cs="Arial"/>
                <w:sz w:val="22"/>
                <w:szCs w:val="22"/>
              </w:rPr>
              <w:t>T</w:t>
            </w:r>
            <w:r w:rsidRPr="006E089E">
              <w:rPr>
                <w:rFonts w:ascii="Arial" w:hAnsi="Arial" w:cs="Arial"/>
                <w:sz w:val="22"/>
                <w:szCs w:val="22"/>
              </w:rPr>
              <w:t xml:space="preserve">imeframe </w:t>
            </w:r>
            <w:r w:rsidR="002438A2" w:rsidRPr="006E089E">
              <w:rPr>
                <w:rFonts w:ascii="Arial" w:hAnsi="Arial" w:cs="Arial"/>
                <w:sz w:val="22"/>
                <w:szCs w:val="22"/>
              </w:rPr>
              <w:t>for the completion of required technical information</w:t>
            </w:r>
          </w:p>
        </w:tc>
        <w:tc>
          <w:tcPr>
            <w:tcW w:w="4746" w:type="dxa"/>
          </w:tcPr>
          <w:p w14:paraId="14857A80" w14:textId="2134F2F4" w:rsidR="002438A2" w:rsidRPr="006E089E" w:rsidRDefault="0062003C" w:rsidP="00EB21F5">
            <w:pPr>
              <w:spacing w:before="120" w:after="120"/>
              <w:ind w:left="1104"/>
              <w:jc w:val="both"/>
              <w:rPr>
                <w:rFonts w:ascii="Arial" w:hAnsi="Arial" w:cs="Arial"/>
                <w:sz w:val="22"/>
                <w:szCs w:val="22"/>
              </w:rPr>
            </w:pPr>
            <w:r>
              <w:rPr>
                <w:rFonts w:ascii="Arial" w:hAnsi="Arial" w:cs="Arial"/>
                <w:sz w:val="22"/>
                <w:szCs w:val="22"/>
              </w:rPr>
              <w:t>March</w:t>
            </w:r>
            <w:r w:rsidR="002438A2">
              <w:rPr>
                <w:rFonts w:ascii="Arial" w:hAnsi="Arial" w:cs="Arial"/>
                <w:sz w:val="22"/>
                <w:szCs w:val="22"/>
              </w:rPr>
              <w:t xml:space="preserve">– </w:t>
            </w:r>
            <w:r>
              <w:rPr>
                <w:rFonts w:ascii="Arial" w:hAnsi="Arial" w:cs="Arial"/>
                <w:sz w:val="22"/>
                <w:szCs w:val="22"/>
              </w:rPr>
              <w:t xml:space="preserve">April </w:t>
            </w:r>
            <w:r w:rsidR="002438A2" w:rsidRPr="006E089E">
              <w:rPr>
                <w:rFonts w:ascii="Arial" w:hAnsi="Arial" w:cs="Arial"/>
                <w:sz w:val="22"/>
                <w:szCs w:val="22"/>
              </w:rPr>
              <w:t>202</w:t>
            </w:r>
            <w:r>
              <w:rPr>
                <w:rFonts w:ascii="Arial" w:hAnsi="Arial" w:cs="Arial"/>
                <w:sz w:val="22"/>
                <w:szCs w:val="22"/>
              </w:rPr>
              <w:t>1</w:t>
            </w:r>
          </w:p>
        </w:tc>
      </w:tr>
      <w:tr w:rsidR="002438A2" w:rsidRPr="006E089E" w14:paraId="0FEC4843" w14:textId="77777777" w:rsidTr="00117B68">
        <w:trPr>
          <w:trHeight w:val="482"/>
          <w:jc w:val="center"/>
        </w:trPr>
        <w:tc>
          <w:tcPr>
            <w:tcW w:w="4320" w:type="dxa"/>
            <w:shd w:val="clear" w:color="auto" w:fill="auto"/>
          </w:tcPr>
          <w:p w14:paraId="6230AB47" w14:textId="77777777" w:rsidR="002438A2" w:rsidRPr="006E089E" w:rsidRDefault="002438A2" w:rsidP="00EB21F5">
            <w:pPr>
              <w:spacing w:before="120" w:after="120"/>
              <w:jc w:val="both"/>
              <w:rPr>
                <w:rStyle w:val="Hyperlink"/>
                <w:rFonts w:ascii="Arial" w:eastAsia="Kozuka Gothic Pro L" w:hAnsi="Arial" w:cs="Arial"/>
                <w:b/>
                <w:sz w:val="22"/>
                <w:szCs w:val="22"/>
              </w:rPr>
            </w:pPr>
            <w:r w:rsidRPr="006E089E">
              <w:rPr>
                <w:rFonts w:ascii="Arial" w:hAnsi="Arial" w:cs="Arial"/>
                <w:sz w:val="22"/>
                <w:szCs w:val="22"/>
              </w:rPr>
              <w:t>Timeframe for government agency consultation (pre and post exhibition as required by Gateway Determination)</w:t>
            </w:r>
          </w:p>
        </w:tc>
        <w:tc>
          <w:tcPr>
            <w:tcW w:w="4746" w:type="dxa"/>
            <w:shd w:val="clear" w:color="auto" w:fill="auto"/>
          </w:tcPr>
          <w:p w14:paraId="0027BF8E" w14:textId="0B9F40B8" w:rsidR="002438A2" w:rsidRPr="006E089E" w:rsidRDefault="0062003C" w:rsidP="00EB21F5">
            <w:pPr>
              <w:spacing w:before="120" w:after="120"/>
              <w:ind w:left="1104"/>
              <w:jc w:val="both"/>
              <w:rPr>
                <w:rStyle w:val="Hyperlink"/>
                <w:rFonts w:ascii="Arial" w:hAnsi="Arial" w:cs="Arial"/>
                <w:color w:val="auto"/>
                <w:sz w:val="22"/>
                <w:szCs w:val="22"/>
              </w:rPr>
            </w:pPr>
            <w:r>
              <w:rPr>
                <w:rFonts w:ascii="Arial" w:hAnsi="Arial" w:cs="Arial"/>
                <w:sz w:val="22"/>
                <w:szCs w:val="22"/>
              </w:rPr>
              <w:t>March</w:t>
            </w:r>
            <w:r w:rsidR="002438A2">
              <w:rPr>
                <w:rFonts w:ascii="Arial" w:hAnsi="Arial" w:cs="Arial"/>
                <w:sz w:val="22"/>
                <w:szCs w:val="22"/>
              </w:rPr>
              <w:t xml:space="preserve"> – </w:t>
            </w:r>
            <w:r w:rsidR="00C53FE6">
              <w:rPr>
                <w:rFonts w:ascii="Arial" w:hAnsi="Arial" w:cs="Arial"/>
                <w:sz w:val="22"/>
                <w:szCs w:val="22"/>
              </w:rPr>
              <w:t>May</w:t>
            </w:r>
            <w:r w:rsidR="002438A2" w:rsidRPr="006E089E">
              <w:rPr>
                <w:rFonts w:ascii="Arial" w:hAnsi="Arial" w:cs="Arial"/>
                <w:sz w:val="22"/>
                <w:szCs w:val="22"/>
              </w:rPr>
              <w:t xml:space="preserve"> 202</w:t>
            </w:r>
            <w:r>
              <w:rPr>
                <w:rFonts w:ascii="Arial" w:hAnsi="Arial" w:cs="Arial"/>
                <w:sz w:val="22"/>
                <w:szCs w:val="22"/>
              </w:rPr>
              <w:t>1</w:t>
            </w:r>
          </w:p>
        </w:tc>
      </w:tr>
      <w:tr w:rsidR="002438A2" w:rsidRPr="006E089E" w14:paraId="58DF9634" w14:textId="77777777" w:rsidTr="00117B68">
        <w:trPr>
          <w:trHeight w:val="420"/>
          <w:jc w:val="center"/>
        </w:trPr>
        <w:tc>
          <w:tcPr>
            <w:tcW w:w="4320" w:type="dxa"/>
            <w:shd w:val="clear" w:color="auto" w:fill="auto"/>
          </w:tcPr>
          <w:p w14:paraId="769CE31E" w14:textId="77777777" w:rsidR="002438A2" w:rsidRPr="006E089E" w:rsidRDefault="002438A2" w:rsidP="00EB21F5">
            <w:pPr>
              <w:spacing w:before="120" w:after="120"/>
              <w:jc w:val="both"/>
              <w:rPr>
                <w:rStyle w:val="Hyperlink"/>
                <w:rFonts w:ascii="Arial" w:eastAsia="Kozuka Gothic Pro L" w:hAnsi="Arial" w:cs="Arial"/>
                <w:sz w:val="22"/>
                <w:szCs w:val="22"/>
              </w:rPr>
            </w:pPr>
            <w:r w:rsidRPr="006E089E">
              <w:rPr>
                <w:rFonts w:ascii="Arial" w:hAnsi="Arial" w:cs="Arial"/>
                <w:sz w:val="22"/>
                <w:szCs w:val="22"/>
              </w:rPr>
              <w:t>Commencement and completion dates for public exhibition period</w:t>
            </w:r>
          </w:p>
        </w:tc>
        <w:tc>
          <w:tcPr>
            <w:tcW w:w="4746" w:type="dxa"/>
            <w:shd w:val="clear" w:color="auto" w:fill="auto"/>
          </w:tcPr>
          <w:p w14:paraId="7BC1E79E" w14:textId="041C6DA0" w:rsidR="002438A2" w:rsidRPr="006E089E" w:rsidRDefault="0032184B" w:rsidP="00EB21F5">
            <w:pPr>
              <w:spacing w:before="120" w:after="120"/>
              <w:ind w:left="1104"/>
              <w:jc w:val="both"/>
              <w:rPr>
                <w:rStyle w:val="Hyperlink"/>
                <w:rFonts w:ascii="Arial" w:hAnsi="Arial" w:cs="Arial"/>
                <w:color w:val="auto"/>
                <w:sz w:val="22"/>
                <w:szCs w:val="22"/>
              </w:rPr>
            </w:pPr>
            <w:r w:rsidRPr="0032184B">
              <w:rPr>
                <w:rFonts w:ascii="Arial" w:hAnsi="Arial" w:cs="Arial"/>
                <w:sz w:val="22"/>
                <w:szCs w:val="22"/>
              </w:rPr>
              <w:t>2 June to 30 June 2021</w:t>
            </w:r>
          </w:p>
        </w:tc>
      </w:tr>
      <w:tr w:rsidR="002438A2" w:rsidRPr="006E089E" w:rsidDel="00A90E35" w14:paraId="456DEA03" w14:textId="77777777" w:rsidTr="00117B68">
        <w:trPr>
          <w:trHeight w:val="420"/>
          <w:jc w:val="center"/>
        </w:trPr>
        <w:tc>
          <w:tcPr>
            <w:tcW w:w="4320" w:type="dxa"/>
            <w:shd w:val="clear" w:color="auto" w:fill="auto"/>
          </w:tcPr>
          <w:p w14:paraId="149221D5" w14:textId="77777777" w:rsidR="002438A2" w:rsidRPr="006E089E" w:rsidRDefault="002438A2" w:rsidP="00EB21F5">
            <w:pPr>
              <w:spacing w:before="120" w:after="120"/>
              <w:jc w:val="both"/>
              <w:rPr>
                <w:rFonts w:ascii="Arial" w:hAnsi="Arial" w:cs="Arial"/>
                <w:sz w:val="22"/>
                <w:szCs w:val="22"/>
              </w:rPr>
            </w:pPr>
            <w:r w:rsidRPr="006E089E">
              <w:rPr>
                <w:rFonts w:ascii="Arial" w:hAnsi="Arial" w:cs="Arial"/>
                <w:sz w:val="22"/>
                <w:szCs w:val="22"/>
              </w:rPr>
              <w:t>Dates for public hearing (if required)</w:t>
            </w:r>
          </w:p>
        </w:tc>
        <w:tc>
          <w:tcPr>
            <w:tcW w:w="4746" w:type="dxa"/>
            <w:shd w:val="clear" w:color="auto" w:fill="auto"/>
          </w:tcPr>
          <w:p w14:paraId="4528B328" w14:textId="77777777" w:rsidR="002438A2" w:rsidRPr="006E089E" w:rsidDel="00A90E35" w:rsidRDefault="002438A2" w:rsidP="00EB21F5">
            <w:pPr>
              <w:spacing w:before="120" w:after="120"/>
              <w:ind w:left="1104"/>
              <w:jc w:val="both"/>
              <w:rPr>
                <w:rStyle w:val="Hyperlink"/>
                <w:rFonts w:ascii="Arial" w:hAnsi="Arial" w:cs="Arial"/>
                <w:color w:val="auto"/>
                <w:sz w:val="22"/>
                <w:szCs w:val="22"/>
              </w:rPr>
            </w:pPr>
            <w:r w:rsidRPr="006E089E">
              <w:rPr>
                <w:rStyle w:val="Hyperlink"/>
                <w:rFonts w:ascii="Arial" w:hAnsi="Arial" w:cs="Arial"/>
                <w:color w:val="auto"/>
                <w:sz w:val="22"/>
                <w:szCs w:val="22"/>
              </w:rPr>
              <w:t>N/A</w:t>
            </w:r>
          </w:p>
        </w:tc>
      </w:tr>
      <w:tr w:rsidR="002438A2" w:rsidRPr="006E089E" w14:paraId="6B764D3F" w14:textId="77777777" w:rsidTr="00117B68">
        <w:trPr>
          <w:trHeight w:val="420"/>
          <w:jc w:val="center"/>
        </w:trPr>
        <w:tc>
          <w:tcPr>
            <w:tcW w:w="4320" w:type="dxa"/>
            <w:shd w:val="clear" w:color="auto" w:fill="auto"/>
          </w:tcPr>
          <w:p w14:paraId="24B73ED2" w14:textId="77777777" w:rsidR="002438A2" w:rsidRPr="006E089E" w:rsidRDefault="002438A2" w:rsidP="00EB21F5">
            <w:pPr>
              <w:spacing w:before="120" w:after="120"/>
              <w:jc w:val="both"/>
              <w:rPr>
                <w:rFonts w:ascii="Arial" w:hAnsi="Arial" w:cs="Arial"/>
                <w:sz w:val="22"/>
                <w:szCs w:val="22"/>
              </w:rPr>
            </w:pPr>
            <w:r w:rsidRPr="006E089E">
              <w:rPr>
                <w:rFonts w:ascii="Arial" w:hAnsi="Arial" w:cs="Arial"/>
                <w:sz w:val="22"/>
                <w:szCs w:val="22"/>
              </w:rPr>
              <w:t>Timeframe for consideration of submissions</w:t>
            </w:r>
          </w:p>
        </w:tc>
        <w:tc>
          <w:tcPr>
            <w:tcW w:w="4746" w:type="dxa"/>
            <w:shd w:val="clear" w:color="auto" w:fill="auto"/>
          </w:tcPr>
          <w:p w14:paraId="24F1CDF1" w14:textId="4F673305" w:rsidR="002438A2" w:rsidRPr="006E089E" w:rsidRDefault="00C53FE6" w:rsidP="00EB21F5">
            <w:pPr>
              <w:spacing w:before="120" w:after="120"/>
              <w:ind w:left="1104"/>
              <w:jc w:val="both"/>
              <w:rPr>
                <w:rFonts w:ascii="Arial" w:hAnsi="Arial" w:cs="Arial"/>
                <w:sz w:val="22"/>
                <w:szCs w:val="22"/>
              </w:rPr>
            </w:pPr>
            <w:r>
              <w:rPr>
                <w:rFonts w:ascii="Arial" w:hAnsi="Arial" w:cs="Arial"/>
                <w:sz w:val="22"/>
                <w:szCs w:val="22"/>
              </w:rPr>
              <w:t>July - August</w:t>
            </w:r>
            <w:r w:rsidR="002438A2" w:rsidRPr="006E089E">
              <w:rPr>
                <w:rFonts w:ascii="Arial" w:hAnsi="Arial" w:cs="Arial"/>
                <w:sz w:val="22"/>
                <w:szCs w:val="22"/>
              </w:rPr>
              <w:t xml:space="preserve"> 202</w:t>
            </w:r>
            <w:r w:rsidR="0062003C">
              <w:rPr>
                <w:rFonts w:ascii="Arial" w:hAnsi="Arial" w:cs="Arial"/>
                <w:sz w:val="22"/>
                <w:szCs w:val="22"/>
              </w:rPr>
              <w:t>1</w:t>
            </w:r>
          </w:p>
        </w:tc>
      </w:tr>
      <w:tr w:rsidR="002438A2" w:rsidRPr="006E089E" w:rsidDel="00A90E35" w14:paraId="3EEB7E54" w14:textId="77777777" w:rsidTr="00117B68">
        <w:trPr>
          <w:trHeight w:val="420"/>
          <w:jc w:val="center"/>
        </w:trPr>
        <w:tc>
          <w:tcPr>
            <w:tcW w:w="4320" w:type="dxa"/>
            <w:shd w:val="clear" w:color="auto" w:fill="auto"/>
          </w:tcPr>
          <w:p w14:paraId="347E5AA8" w14:textId="40A1C1E3" w:rsidR="002438A2" w:rsidRPr="006E089E" w:rsidRDefault="002438A2" w:rsidP="00EB21F5">
            <w:pPr>
              <w:spacing w:before="120" w:after="120"/>
              <w:jc w:val="both"/>
              <w:rPr>
                <w:rFonts w:ascii="Arial" w:hAnsi="Arial" w:cs="Arial"/>
                <w:sz w:val="22"/>
                <w:szCs w:val="22"/>
              </w:rPr>
            </w:pPr>
            <w:r w:rsidRPr="006E089E">
              <w:rPr>
                <w:rFonts w:ascii="Arial" w:hAnsi="Arial" w:cs="Arial"/>
                <w:sz w:val="22"/>
                <w:szCs w:val="22"/>
              </w:rPr>
              <w:t>Timeframe for the consideration of a proposal post-exhibition</w:t>
            </w:r>
          </w:p>
        </w:tc>
        <w:tc>
          <w:tcPr>
            <w:tcW w:w="4746" w:type="dxa"/>
            <w:shd w:val="clear" w:color="auto" w:fill="auto"/>
          </w:tcPr>
          <w:p w14:paraId="6E68A0BE" w14:textId="7899B1D0" w:rsidR="002438A2" w:rsidRPr="006E089E" w:rsidDel="00A90E35" w:rsidRDefault="00D854EF" w:rsidP="00EB21F5">
            <w:pPr>
              <w:spacing w:before="120" w:after="120"/>
              <w:ind w:left="1104"/>
              <w:jc w:val="both"/>
              <w:rPr>
                <w:rFonts w:ascii="Arial" w:hAnsi="Arial" w:cs="Arial"/>
                <w:sz w:val="22"/>
                <w:szCs w:val="22"/>
              </w:rPr>
            </w:pPr>
            <w:r>
              <w:rPr>
                <w:rFonts w:ascii="Arial" w:hAnsi="Arial" w:cs="Arial"/>
                <w:sz w:val="22"/>
                <w:szCs w:val="22"/>
              </w:rPr>
              <w:t xml:space="preserve">September </w:t>
            </w:r>
            <w:r w:rsidR="002438A2" w:rsidRPr="006E089E">
              <w:rPr>
                <w:rFonts w:ascii="Arial" w:hAnsi="Arial" w:cs="Arial"/>
                <w:sz w:val="22"/>
                <w:szCs w:val="22"/>
              </w:rPr>
              <w:t>202</w:t>
            </w:r>
            <w:r w:rsidR="0062003C">
              <w:rPr>
                <w:rFonts w:ascii="Arial" w:hAnsi="Arial" w:cs="Arial"/>
                <w:sz w:val="22"/>
                <w:szCs w:val="22"/>
              </w:rPr>
              <w:t>1</w:t>
            </w:r>
          </w:p>
        </w:tc>
      </w:tr>
      <w:tr w:rsidR="002438A2" w:rsidRPr="006E089E" w14:paraId="03461118" w14:textId="77777777" w:rsidTr="00117B68">
        <w:trPr>
          <w:trHeight w:val="420"/>
          <w:jc w:val="center"/>
        </w:trPr>
        <w:tc>
          <w:tcPr>
            <w:tcW w:w="4320" w:type="dxa"/>
            <w:shd w:val="clear" w:color="auto" w:fill="auto"/>
          </w:tcPr>
          <w:p w14:paraId="6B5A262B" w14:textId="77777777" w:rsidR="002438A2" w:rsidRPr="006E089E" w:rsidRDefault="002438A2" w:rsidP="00EB21F5">
            <w:pPr>
              <w:spacing w:before="120" w:after="120"/>
              <w:jc w:val="both"/>
              <w:rPr>
                <w:rFonts w:ascii="Arial" w:hAnsi="Arial" w:cs="Arial"/>
                <w:sz w:val="22"/>
                <w:szCs w:val="22"/>
              </w:rPr>
            </w:pPr>
            <w:r w:rsidRPr="006E089E">
              <w:rPr>
                <w:rFonts w:ascii="Arial" w:hAnsi="Arial" w:cs="Arial"/>
                <w:sz w:val="22"/>
                <w:szCs w:val="22"/>
              </w:rPr>
              <w:t>Submission to the department to finalise the LEP</w:t>
            </w:r>
          </w:p>
        </w:tc>
        <w:tc>
          <w:tcPr>
            <w:tcW w:w="4746" w:type="dxa"/>
            <w:shd w:val="clear" w:color="auto" w:fill="auto"/>
          </w:tcPr>
          <w:p w14:paraId="7C772EA9" w14:textId="09B8AAD8" w:rsidR="002438A2" w:rsidRPr="006E089E" w:rsidRDefault="002135EE" w:rsidP="00EB21F5">
            <w:pPr>
              <w:spacing w:before="120" w:after="120"/>
              <w:ind w:left="1104"/>
              <w:jc w:val="both"/>
              <w:rPr>
                <w:rFonts w:ascii="Arial" w:hAnsi="Arial" w:cs="Arial"/>
                <w:sz w:val="22"/>
                <w:szCs w:val="22"/>
              </w:rPr>
            </w:pPr>
            <w:r>
              <w:rPr>
                <w:rFonts w:ascii="Arial" w:hAnsi="Arial" w:cs="Arial"/>
                <w:sz w:val="22"/>
                <w:szCs w:val="22"/>
              </w:rPr>
              <w:t>November</w:t>
            </w:r>
            <w:r w:rsidR="00D854EF" w:rsidRPr="006E089E">
              <w:rPr>
                <w:rFonts w:ascii="Arial" w:hAnsi="Arial" w:cs="Arial"/>
                <w:sz w:val="22"/>
                <w:szCs w:val="22"/>
              </w:rPr>
              <w:t xml:space="preserve"> </w:t>
            </w:r>
            <w:r w:rsidR="002438A2" w:rsidRPr="006E089E">
              <w:rPr>
                <w:rFonts w:ascii="Arial" w:hAnsi="Arial" w:cs="Arial"/>
                <w:sz w:val="22"/>
                <w:szCs w:val="22"/>
              </w:rPr>
              <w:t>202</w:t>
            </w:r>
            <w:r w:rsidR="0062003C">
              <w:rPr>
                <w:rFonts w:ascii="Arial" w:hAnsi="Arial" w:cs="Arial"/>
                <w:sz w:val="22"/>
                <w:szCs w:val="22"/>
              </w:rPr>
              <w:t>1</w:t>
            </w:r>
          </w:p>
        </w:tc>
      </w:tr>
      <w:tr w:rsidR="002438A2" w:rsidRPr="006E089E" w14:paraId="6B3BC8C2" w14:textId="77777777" w:rsidTr="00117B68">
        <w:trPr>
          <w:trHeight w:val="420"/>
          <w:jc w:val="center"/>
        </w:trPr>
        <w:tc>
          <w:tcPr>
            <w:tcW w:w="4320" w:type="dxa"/>
            <w:shd w:val="clear" w:color="auto" w:fill="auto"/>
          </w:tcPr>
          <w:p w14:paraId="320A7766" w14:textId="77777777" w:rsidR="002438A2" w:rsidRPr="006E089E" w:rsidRDefault="002438A2" w:rsidP="00EB21F5">
            <w:pPr>
              <w:spacing w:before="120" w:after="120"/>
              <w:jc w:val="both"/>
              <w:rPr>
                <w:rFonts w:ascii="Arial" w:hAnsi="Arial" w:cs="Arial"/>
                <w:sz w:val="22"/>
                <w:szCs w:val="22"/>
              </w:rPr>
            </w:pPr>
            <w:r w:rsidRPr="006E089E">
              <w:rPr>
                <w:rFonts w:ascii="Arial" w:hAnsi="Arial" w:cs="Arial"/>
                <w:sz w:val="22"/>
                <w:szCs w:val="22"/>
              </w:rPr>
              <w:t>Anticipated date RPA will make the plan (if delegated)</w:t>
            </w:r>
          </w:p>
        </w:tc>
        <w:tc>
          <w:tcPr>
            <w:tcW w:w="4746" w:type="dxa"/>
            <w:shd w:val="clear" w:color="auto" w:fill="auto"/>
          </w:tcPr>
          <w:p w14:paraId="569347F1" w14:textId="6CF42588" w:rsidR="002438A2" w:rsidRPr="006E089E" w:rsidRDefault="004C5881" w:rsidP="00EB21F5">
            <w:pPr>
              <w:spacing w:before="120" w:after="120"/>
              <w:ind w:left="1104"/>
              <w:jc w:val="both"/>
              <w:rPr>
                <w:rFonts w:ascii="Arial" w:hAnsi="Arial" w:cs="Arial"/>
                <w:sz w:val="22"/>
                <w:szCs w:val="22"/>
              </w:rPr>
            </w:pPr>
            <w:r>
              <w:rPr>
                <w:rFonts w:ascii="Arial" w:hAnsi="Arial" w:cs="Arial"/>
                <w:sz w:val="22"/>
                <w:szCs w:val="22"/>
              </w:rPr>
              <w:t>N/A</w:t>
            </w:r>
          </w:p>
        </w:tc>
      </w:tr>
      <w:tr w:rsidR="002438A2" w:rsidRPr="006E089E" w14:paraId="1EFBA8BD" w14:textId="77777777" w:rsidTr="00117B68">
        <w:trPr>
          <w:trHeight w:val="420"/>
          <w:jc w:val="center"/>
        </w:trPr>
        <w:tc>
          <w:tcPr>
            <w:tcW w:w="4320" w:type="dxa"/>
            <w:shd w:val="clear" w:color="auto" w:fill="auto"/>
          </w:tcPr>
          <w:p w14:paraId="6F919D01" w14:textId="77777777" w:rsidR="002438A2" w:rsidRPr="006E089E" w:rsidDel="005A0C87" w:rsidRDefault="002438A2" w:rsidP="00EB21F5">
            <w:pPr>
              <w:spacing w:before="120" w:after="120"/>
              <w:jc w:val="both"/>
              <w:rPr>
                <w:rFonts w:ascii="Arial" w:hAnsi="Arial" w:cs="Arial"/>
                <w:sz w:val="22"/>
                <w:szCs w:val="22"/>
              </w:rPr>
            </w:pPr>
            <w:r w:rsidRPr="006E089E">
              <w:rPr>
                <w:rFonts w:ascii="Arial" w:hAnsi="Arial" w:cs="Arial"/>
                <w:sz w:val="22"/>
                <w:szCs w:val="22"/>
              </w:rPr>
              <w:t>Anticipated date RPA will forward to the department for notification</w:t>
            </w:r>
          </w:p>
        </w:tc>
        <w:tc>
          <w:tcPr>
            <w:tcW w:w="4746" w:type="dxa"/>
            <w:shd w:val="clear" w:color="auto" w:fill="auto"/>
          </w:tcPr>
          <w:p w14:paraId="40412A2C" w14:textId="0139BC70" w:rsidR="002438A2" w:rsidRPr="006E089E" w:rsidRDefault="002135EE" w:rsidP="00EB21F5">
            <w:pPr>
              <w:spacing w:before="120" w:after="120"/>
              <w:ind w:left="1104"/>
              <w:jc w:val="both"/>
              <w:rPr>
                <w:rFonts w:ascii="Arial" w:hAnsi="Arial" w:cs="Arial"/>
                <w:sz w:val="22"/>
                <w:szCs w:val="22"/>
              </w:rPr>
            </w:pPr>
            <w:r>
              <w:rPr>
                <w:rFonts w:ascii="Arial" w:hAnsi="Arial" w:cs="Arial"/>
                <w:sz w:val="22"/>
                <w:szCs w:val="22"/>
              </w:rPr>
              <w:t>N/A</w:t>
            </w:r>
          </w:p>
        </w:tc>
      </w:tr>
    </w:tbl>
    <w:p w14:paraId="3844B198" w14:textId="6C87F58F" w:rsidR="001D50CD" w:rsidRDefault="001D50CD" w:rsidP="00EB21F5">
      <w:pPr>
        <w:jc w:val="both"/>
      </w:pPr>
      <w:r>
        <w:br w:type="page"/>
      </w:r>
    </w:p>
    <w:p w14:paraId="05EF4CBA" w14:textId="5ACB7256" w:rsidR="00551760" w:rsidRPr="00B81924" w:rsidRDefault="00551760" w:rsidP="00EB21F5">
      <w:pPr>
        <w:pStyle w:val="Heading1"/>
      </w:pPr>
      <w:bookmarkStart w:id="61" w:name="_Toc33004029"/>
      <w:bookmarkStart w:id="62" w:name="_Toc87017989"/>
      <w:bookmarkStart w:id="63" w:name="_Toc87020521"/>
      <w:r w:rsidRPr="00B81924">
        <w:lastRenderedPageBreak/>
        <w:t xml:space="preserve">Part 7 </w:t>
      </w:r>
      <w:r w:rsidR="00225DF1" w:rsidRPr="00B81924">
        <w:t>–</w:t>
      </w:r>
      <w:r w:rsidRPr="00B81924">
        <w:t xml:space="preserve"> Conclusion</w:t>
      </w:r>
      <w:bookmarkEnd w:id="61"/>
      <w:bookmarkEnd w:id="62"/>
      <w:bookmarkEnd w:id="63"/>
    </w:p>
    <w:p w14:paraId="485F38B6" w14:textId="77777777" w:rsidR="00244A1C" w:rsidRDefault="00244A1C" w:rsidP="00EB21F5">
      <w:pPr>
        <w:spacing w:after="0"/>
        <w:jc w:val="both"/>
        <w:rPr>
          <w:color w:val="00B0F0"/>
        </w:rPr>
      </w:pPr>
    </w:p>
    <w:p w14:paraId="080F805A" w14:textId="77777777" w:rsidR="002064C3" w:rsidRDefault="002064C3" w:rsidP="00EB21F5">
      <w:pPr>
        <w:jc w:val="both"/>
      </w:pPr>
      <w:r w:rsidRPr="00B81924">
        <w:t>This Planning Proposal seeks to make amendments to the Camden Local Environmental Plan 2010</w:t>
      </w:r>
      <w:r>
        <w:t xml:space="preserve"> and </w:t>
      </w:r>
      <w:r w:rsidRPr="00B81924">
        <w:t>State Environmental Planning Policy (Sydney Region Growth Centres) 2006 (the Growth Centres SEPP) to rezone the subject site from RU1 Primary Production to R2 Low Density Residential and E2 Environmental Conservation.</w:t>
      </w:r>
      <w:r>
        <w:t xml:space="preserve"> This will facilitate the </w:t>
      </w:r>
      <w:r w:rsidRPr="00B81924">
        <w:t>delivery of 470 residential lots (approximately), public open space and riparian corridors, and associated cycle and pedestrian pathways.</w:t>
      </w:r>
    </w:p>
    <w:p w14:paraId="55BBB531" w14:textId="77777777" w:rsidR="002064C3" w:rsidRDefault="002064C3" w:rsidP="00EB21F5">
      <w:pPr>
        <w:jc w:val="both"/>
      </w:pPr>
      <w:r>
        <w:t>It is envisaged this Planning Proposal will enable development through the following amendments:</w:t>
      </w:r>
    </w:p>
    <w:p w14:paraId="1D22F0FE" w14:textId="77777777" w:rsidR="00B0276B" w:rsidRPr="00B81924" w:rsidRDefault="00B0276B" w:rsidP="00EB21F5">
      <w:pPr>
        <w:pStyle w:val="ListParagraph"/>
        <w:numPr>
          <w:ilvl w:val="0"/>
          <w:numId w:val="38"/>
        </w:numPr>
        <w:spacing w:after="160" w:line="259" w:lineRule="auto"/>
        <w:rPr>
          <w:rFonts w:cs="Arial"/>
        </w:rPr>
      </w:pPr>
      <w:r w:rsidRPr="00B81924">
        <w:rPr>
          <w:rFonts w:cs="Arial"/>
        </w:rPr>
        <w:t xml:space="preserve">Amend the Land Zoning Map to </w:t>
      </w:r>
      <w:r>
        <w:rPr>
          <w:rFonts w:cs="Arial"/>
        </w:rPr>
        <w:t xml:space="preserve">rezone the site from RU1 Primary Production to R2 Low Density Residential and E2 Environmental Conservation. </w:t>
      </w:r>
      <w:r w:rsidRPr="00B81924">
        <w:rPr>
          <w:rFonts w:cs="Arial"/>
        </w:rPr>
        <w:t xml:space="preserve"> </w:t>
      </w:r>
    </w:p>
    <w:p w14:paraId="60841218" w14:textId="77777777" w:rsidR="00B0276B" w:rsidRPr="00B81924" w:rsidRDefault="00B0276B" w:rsidP="00EB21F5">
      <w:pPr>
        <w:pStyle w:val="ListParagraph"/>
        <w:rPr>
          <w:rFonts w:cs="Arial"/>
        </w:rPr>
      </w:pPr>
    </w:p>
    <w:p w14:paraId="45B70A0B" w14:textId="77777777" w:rsidR="00B0276B" w:rsidRDefault="00B0276B" w:rsidP="00EB21F5">
      <w:pPr>
        <w:pStyle w:val="ListParagraph"/>
        <w:numPr>
          <w:ilvl w:val="0"/>
          <w:numId w:val="38"/>
        </w:numPr>
        <w:spacing w:after="160" w:line="259" w:lineRule="auto"/>
        <w:rPr>
          <w:rFonts w:cs="Arial"/>
        </w:rPr>
      </w:pPr>
      <w:r w:rsidRPr="00B81924">
        <w:rPr>
          <w:rFonts w:cs="Arial"/>
        </w:rPr>
        <w:t xml:space="preserve">Amend the Height of Buildings Map to </w:t>
      </w:r>
      <w:r>
        <w:rPr>
          <w:rFonts w:cs="Arial"/>
        </w:rPr>
        <w:t>apply a maximum building height of J –</w:t>
      </w:r>
      <w:r w:rsidRPr="00B81924">
        <w:rPr>
          <w:rFonts w:cs="Arial"/>
        </w:rPr>
        <w:t xml:space="preserve"> </w:t>
      </w:r>
      <w:r>
        <w:rPr>
          <w:rFonts w:cs="Arial"/>
        </w:rPr>
        <w:t>9.5</w:t>
      </w:r>
      <w:r w:rsidRPr="00B81924">
        <w:rPr>
          <w:rFonts w:cs="Arial"/>
        </w:rPr>
        <w:t>m</w:t>
      </w:r>
      <w:r>
        <w:rPr>
          <w:rFonts w:cs="Arial"/>
        </w:rPr>
        <w:t>, which is appropriate given the low-density residential character envisioned for the site.</w:t>
      </w:r>
    </w:p>
    <w:p w14:paraId="1A093458" w14:textId="77777777" w:rsidR="004554D4" w:rsidRPr="004554D4" w:rsidRDefault="004554D4" w:rsidP="00EB21F5">
      <w:pPr>
        <w:pStyle w:val="ListParagraph"/>
        <w:rPr>
          <w:rFonts w:cs="Arial"/>
        </w:rPr>
      </w:pPr>
    </w:p>
    <w:p w14:paraId="6E29E078" w14:textId="77777777" w:rsidR="004554D4" w:rsidRPr="004554D4" w:rsidRDefault="004554D4" w:rsidP="00EB21F5">
      <w:pPr>
        <w:pStyle w:val="ListParagraph"/>
        <w:numPr>
          <w:ilvl w:val="0"/>
          <w:numId w:val="38"/>
        </w:numPr>
        <w:spacing w:after="160" w:line="259" w:lineRule="auto"/>
        <w:rPr>
          <w:rFonts w:cs="Arial"/>
        </w:rPr>
      </w:pPr>
      <w:r>
        <w:rPr>
          <w:rFonts w:cs="Arial"/>
        </w:rPr>
        <w:t>Amend the Riparian Protection Area Map to identify riparian areas within the site, in particular the riparian area located along Catherine Creek.</w:t>
      </w:r>
    </w:p>
    <w:p w14:paraId="579546E4" w14:textId="77777777" w:rsidR="00B0276B" w:rsidRPr="004A4A87" w:rsidRDefault="00B0276B" w:rsidP="00EB21F5">
      <w:pPr>
        <w:pStyle w:val="ListParagraph"/>
        <w:rPr>
          <w:rFonts w:cs="Arial"/>
        </w:rPr>
      </w:pPr>
    </w:p>
    <w:p w14:paraId="14CD76DE" w14:textId="04C26A35" w:rsidR="00B0276B" w:rsidRDefault="004554D4" w:rsidP="00EB21F5">
      <w:pPr>
        <w:pStyle w:val="ListParagraph"/>
        <w:numPr>
          <w:ilvl w:val="0"/>
          <w:numId w:val="38"/>
        </w:numPr>
        <w:spacing w:after="160" w:line="259" w:lineRule="auto"/>
        <w:rPr>
          <w:rFonts w:cs="Arial"/>
        </w:rPr>
      </w:pPr>
      <w:r>
        <w:rPr>
          <w:rFonts w:cs="Arial"/>
        </w:rPr>
        <w:t>Create a</w:t>
      </w:r>
      <w:r w:rsidR="00B0276B">
        <w:rPr>
          <w:rFonts w:cs="Arial"/>
        </w:rPr>
        <w:t xml:space="preserve"> Residential Density Map to apply a residential density </w:t>
      </w:r>
      <w:r w:rsidR="00B0276B" w:rsidRPr="00B81924">
        <w:rPr>
          <w:rFonts w:cs="Arial"/>
        </w:rPr>
        <w:t>of</w:t>
      </w:r>
      <w:r w:rsidR="007951D5">
        <w:rPr>
          <w:rFonts w:cs="Arial"/>
        </w:rPr>
        <w:t xml:space="preserve"> </w:t>
      </w:r>
      <w:r w:rsidR="00B0276B" w:rsidRPr="00B81924">
        <w:rPr>
          <w:rFonts w:cs="Arial"/>
        </w:rPr>
        <w:t xml:space="preserve">15 </w:t>
      </w:r>
      <w:proofErr w:type="spellStart"/>
      <w:r w:rsidR="00B0276B" w:rsidRPr="00B81924">
        <w:rPr>
          <w:rFonts w:cs="Arial"/>
        </w:rPr>
        <w:t>dw</w:t>
      </w:r>
      <w:proofErr w:type="spellEnd"/>
      <w:r w:rsidR="00B0276B" w:rsidRPr="00B81924">
        <w:rPr>
          <w:rFonts w:cs="Arial"/>
        </w:rPr>
        <w:t>/ha</w:t>
      </w:r>
      <w:r w:rsidR="00B0276B">
        <w:rPr>
          <w:rFonts w:cs="Arial"/>
        </w:rPr>
        <w:t>, which is appropriate given the low-density residential character envisioned for the site.</w:t>
      </w:r>
    </w:p>
    <w:p w14:paraId="2955D48D" w14:textId="77777777" w:rsidR="00B0276B" w:rsidRPr="007903E0" w:rsidRDefault="00B0276B" w:rsidP="00EB21F5">
      <w:pPr>
        <w:pStyle w:val="ListParagraph"/>
        <w:rPr>
          <w:rFonts w:cs="Arial"/>
        </w:rPr>
      </w:pPr>
    </w:p>
    <w:p w14:paraId="5CC7FE03" w14:textId="77777777" w:rsidR="004554D4" w:rsidRDefault="004554D4" w:rsidP="00EB21F5">
      <w:pPr>
        <w:pStyle w:val="ListParagraph"/>
        <w:numPr>
          <w:ilvl w:val="0"/>
          <w:numId w:val="38"/>
        </w:numPr>
        <w:spacing w:after="160" w:line="259" w:lineRule="auto"/>
        <w:rPr>
          <w:rFonts w:cs="Arial"/>
        </w:rPr>
      </w:pPr>
      <w:r>
        <w:rPr>
          <w:rFonts w:cs="Arial"/>
        </w:rPr>
        <w:t>Create a</w:t>
      </w:r>
      <w:r w:rsidR="00B0276B">
        <w:rPr>
          <w:rFonts w:cs="Arial"/>
        </w:rPr>
        <w:t xml:space="preserve"> Native Vegetation</w:t>
      </w:r>
      <w:r>
        <w:rPr>
          <w:rFonts w:cs="Arial"/>
        </w:rPr>
        <w:t xml:space="preserve"> Protection</w:t>
      </w:r>
      <w:r w:rsidR="00B0276B">
        <w:rPr>
          <w:rFonts w:cs="Arial"/>
        </w:rPr>
        <w:t xml:space="preserve"> Map to identify native vegetation areas within the </w:t>
      </w:r>
      <w:r>
        <w:rPr>
          <w:rFonts w:cs="Arial"/>
        </w:rPr>
        <w:t xml:space="preserve">subject </w:t>
      </w:r>
      <w:r w:rsidR="00B0276B">
        <w:rPr>
          <w:rFonts w:cs="Arial"/>
        </w:rPr>
        <w:t>site.</w:t>
      </w:r>
    </w:p>
    <w:p w14:paraId="7F689C4B" w14:textId="77777777" w:rsidR="004554D4" w:rsidRDefault="004554D4" w:rsidP="00EB21F5">
      <w:pPr>
        <w:pStyle w:val="ListParagraph"/>
      </w:pPr>
    </w:p>
    <w:p w14:paraId="6B40D5F7" w14:textId="77777777" w:rsidR="004554D4" w:rsidRPr="004554D4" w:rsidRDefault="004554D4" w:rsidP="00EB21F5">
      <w:pPr>
        <w:pStyle w:val="ListParagraph"/>
        <w:numPr>
          <w:ilvl w:val="0"/>
          <w:numId w:val="38"/>
        </w:numPr>
        <w:spacing w:after="160" w:line="259" w:lineRule="auto"/>
        <w:rPr>
          <w:rFonts w:cs="Arial"/>
        </w:rPr>
      </w:pPr>
      <w:r>
        <w:t>Create a Land</w:t>
      </w:r>
      <w:r w:rsidRPr="004554D4">
        <w:rPr>
          <w:rFonts w:cs="Arial"/>
        </w:rPr>
        <w:t xml:space="preserve"> Reservation Acquisition Map, Floor Space Ratio Map and Land Application Map </w:t>
      </w:r>
      <w:r>
        <w:t>to identify the subject site as part of the South West Growth Centre and to identify the precinct boundaries of Pondicherry and South Creek West.</w:t>
      </w:r>
    </w:p>
    <w:p w14:paraId="315D5426" w14:textId="77777777" w:rsidR="004554D4" w:rsidRDefault="004554D4" w:rsidP="00EB21F5">
      <w:pPr>
        <w:pStyle w:val="ListParagraph"/>
      </w:pPr>
    </w:p>
    <w:p w14:paraId="6472138A" w14:textId="77777777" w:rsidR="00B0276B" w:rsidRDefault="00B0276B" w:rsidP="00EB21F5">
      <w:pPr>
        <w:pStyle w:val="ListParagraph"/>
        <w:numPr>
          <w:ilvl w:val="0"/>
          <w:numId w:val="38"/>
        </w:numPr>
      </w:pPr>
      <w:r>
        <w:t>Amend the Precinct Boundary</w:t>
      </w:r>
      <w:r w:rsidR="00E3151D">
        <w:t>,</w:t>
      </w:r>
      <w:r>
        <w:t xml:space="preserve"> Special Areas, Heritage, Development Control and Minimum Lot Size Maps to identify the subject site as part of the South West Growth Centre and to identify the precinct boundaries of Pondicherry and South Creek West.</w:t>
      </w:r>
    </w:p>
    <w:p w14:paraId="076477E4" w14:textId="77777777" w:rsidR="00791F17" w:rsidRDefault="00791F17" w:rsidP="00EB21F5">
      <w:pPr>
        <w:jc w:val="both"/>
      </w:pPr>
      <w:r>
        <w:t>The Planning Proposal is considered to demonstrate merit in the following respects:</w:t>
      </w:r>
    </w:p>
    <w:p w14:paraId="345828BD" w14:textId="77777777" w:rsidR="00791F17" w:rsidRDefault="00791F17" w:rsidP="00EB21F5">
      <w:pPr>
        <w:pStyle w:val="ListParagraph"/>
        <w:numPr>
          <w:ilvl w:val="0"/>
          <w:numId w:val="39"/>
        </w:numPr>
        <w:spacing w:after="160" w:line="259" w:lineRule="auto"/>
      </w:pPr>
      <w:r>
        <w:t xml:space="preserve">The proposal will have no adverse economic, </w:t>
      </w:r>
      <w:proofErr w:type="gramStart"/>
      <w:r>
        <w:t>social</w:t>
      </w:r>
      <w:proofErr w:type="gramEnd"/>
      <w:r>
        <w:t xml:space="preserve"> and environmental impacts on the locality; and</w:t>
      </w:r>
    </w:p>
    <w:p w14:paraId="351FBC5E" w14:textId="77777777" w:rsidR="00791F17" w:rsidRDefault="00791F17" w:rsidP="00EB21F5">
      <w:pPr>
        <w:pStyle w:val="ListParagraph"/>
        <w:numPr>
          <w:ilvl w:val="0"/>
          <w:numId w:val="39"/>
        </w:numPr>
        <w:spacing w:after="160" w:line="259" w:lineRule="auto"/>
      </w:pPr>
      <w:r>
        <w:t>The proposal is consistent with region, district and local plans and their relevant objectives.</w:t>
      </w:r>
    </w:p>
    <w:p w14:paraId="1D8A3698" w14:textId="5D889E5D" w:rsidR="00791F17" w:rsidRDefault="00791F17" w:rsidP="00EB21F5">
      <w:pPr>
        <w:jc w:val="both"/>
      </w:pPr>
      <w:r>
        <w:t>The Planning Proposal has been prepared in accordance with Section 3.33 of the EPAA 1979. Amendments to the Land Zoning Map (Sheet LZN_003), Height of Buildings Map (Sheet HOB_003),</w:t>
      </w:r>
      <w:r w:rsidR="00E3151D">
        <w:t xml:space="preserve"> Riparian Protection Area Map (Sheet RPN_003), Precinct Boundary Map (Sheet PCB_003), Special Areas Map</w:t>
      </w:r>
      <w:r w:rsidR="006C06CD">
        <w:t xml:space="preserve"> (Sheet SAM_003)</w:t>
      </w:r>
      <w:r w:rsidR="00E3151D">
        <w:t>, Heritage Map</w:t>
      </w:r>
      <w:r w:rsidR="006C06CD">
        <w:t xml:space="preserve"> (Sheet HER_003)</w:t>
      </w:r>
      <w:r w:rsidR="00E3151D">
        <w:t>, Development Control Map</w:t>
      </w:r>
      <w:r w:rsidR="006C06CD">
        <w:t xml:space="preserve"> (Sheet DVC_003)</w:t>
      </w:r>
      <w:r w:rsidR="00E3151D">
        <w:t xml:space="preserve"> and Minimum Lot Size Map</w:t>
      </w:r>
      <w:r w:rsidR="006C06CD">
        <w:t xml:space="preserve"> (Sheet </w:t>
      </w:r>
      <w:r w:rsidR="00D20C74">
        <w:t>LSZ</w:t>
      </w:r>
      <w:r w:rsidR="006C06CD">
        <w:t>_003)</w:t>
      </w:r>
      <w:r w:rsidR="00E3151D">
        <w:t>; and the creation of a Residential Density Map</w:t>
      </w:r>
      <w:r w:rsidR="006C06CD">
        <w:t xml:space="preserve"> (Sheet RDN_003)</w:t>
      </w:r>
      <w:r w:rsidR="00E3151D">
        <w:t>, Native Vegetation Protection Map</w:t>
      </w:r>
      <w:r w:rsidR="006C06CD">
        <w:t xml:space="preserve"> (Sheet NVP_003)</w:t>
      </w:r>
      <w:r w:rsidR="00E3151D">
        <w:t>, Land Reservation Acquisition Map</w:t>
      </w:r>
      <w:r w:rsidR="006C06CD">
        <w:t xml:space="preserve"> (Sheet </w:t>
      </w:r>
      <w:r w:rsidR="00D20C74">
        <w:t>LRA</w:t>
      </w:r>
      <w:r w:rsidR="006C06CD">
        <w:t>_003)</w:t>
      </w:r>
      <w:r w:rsidR="00E3151D">
        <w:t>, Floor Space Ratio Map</w:t>
      </w:r>
      <w:r w:rsidR="006C06CD">
        <w:t xml:space="preserve"> (Sheet FSR_003)</w:t>
      </w:r>
      <w:r w:rsidR="00E3151D">
        <w:t xml:space="preserve"> and Land Application Map</w:t>
      </w:r>
      <w:r w:rsidR="006C06CD">
        <w:t xml:space="preserve">  (Sheet LAP_003) </w:t>
      </w:r>
      <w:r>
        <w:t xml:space="preserve">represents the most appropriate method to achieve the objectives of this Planning Proposal. </w:t>
      </w:r>
    </w:p>
    <w:p w14:paraId="5A5D33E4" w14:textId="77777777" w:rsidR="00791F17" w:rsidRPr="00F056C3" w:rsidRDefault="00791F17" w:rsidP="00EB21F5">
      <w:pPr>
        <w:jc w:val="both"/>
      </w:pPr>
      <w:r>
        <w:lastRenderedPageBreak/>
        <w:t xml:space="preserve">The Planning Proposal will have a positive outcome for the community and complement the existing and future land use of the surrounding area. </w:t>
      </w:r>
    </w:p>
    <w:p w14:paraId="2F15D529" w14:textId="77777777" w:rsidR="00B7232E" w:rsidRPr="005764C2" w:rsidRDefault="00B7232E" w:rsidP="00EB21F5">
      <w:pPr>
        <w:jc w:val="both"/>
      </w:pPr>
    </w:p>
    <w:p w14:paraId="48CE80F1" w14:textId="140BC355" w:rsidR="00225DF1" w:rsidRDefault="00225DF1" w:rsidP="00EB21F5">
      <w:pPr>
        <w:pStyle w:val="Heading1"/>
      </w:pPr>
      <w:bookmarkStart w:id="64" w:name="_Toc168738"/>
      <w:bookmarkStart w:id="65" w:name="_Toc33004030"/>
      <w:bookmarkStart w:id="66" w:name="_Toc87017990"/>
      <w:bookmarkStart w:id="67" w:name="_Toc87020522"/>
      <w:r w:rsidRPr="00B81924">
        <w:t>Part 8 – Appendices</w:t>
      </w:r>
      <w:bookmarkEnd w:id="64"/>
      <w:bookmarkEnd w:id="65"/>
      <w:bookmarkEnd w:id="66"/>
      <w:bookmarkEnd w:id="67"/>
      <w:r w:rsidRPr="00B81924">
        <w:t xml:space="preserve"> </w:t>
      </w:r>
    </w:p>
    <w:p w14:paraId="225155E2" w14:textId="77777777" w:rsidR="0081675F" w:rsidRPr="0081675F" w:rsidRDefault="0081675F" w:rsidP="0081675F">
      <w:pPr>
        <w:spacing w:after="0"/>
      </w:pPr>
    </w:p>
    <w:p w14:paraId="353580AF" w14:textId="77777777" w:rsidR="005478E3" w:rsidRDefault="00225DF1" w:rsidP="00EB21F5">
      <w:pPr>
        <w:jc w:val="both"/>
      </w:pPr>
      <w:bookmarkStart w:id="68" w:name="_Toc33004033"/>
      <w:r w:rsidRPr="00B81924">
        <w:rPr>
          <w:b/>
        </w:rPr>
        <w:t xml:space="preserve">Appendix </w:t>
      </w:r>
      <w:r w:rsidR="005764C2">
        <w:rPr>
          <w:b/>
        </w:rPr>
        <w:t>1</w:t>
      </w:r>
      <w:r w:rsidRPr="00B81924">
        <w:rPr>
          <w:b/>
        </w:rPr>
        <w:t>:</w:t>
      </w:r>
      <w:r w:rsidRPr="00B81924">
        <w:t xml:space="preserve"> </w:t>
      </w:r>
      <w:r w:rsidR="005478E3">
        <w:t>Assessment against State Environmental Planning Policies</w:t>
      </w:r>
    </w:p>
    <w:p w14:paraId="609678F6" w14:textId="77777777" w:rsidR="00225DF1" w:rsidRPr="00B81924" w:rsidRDefault="005478E3" w:rsidP="00EB21F5">
      <w:pPr>
        <w:jc w:val="both"/>
      </w:pPr>
      <w:r>
        <w:rPr>
          <w:b/>
          <w:bCs/>
        </w:rPr>
        <w:t xml:space="preserve">Appendix 2: </w:t>
      </w:r>
      <w:r>
        <w:t xml:space="preserve">Assessment against </w:t>
      </w:r>
      <w:r w:rsidR="00225DF1" w:rsidRPr="00B81924">
        <w:t>s</w:t>
      </w:r>
      <w:r w:rsidR="007821BA" w:rsidRPr="00B81924">
        <w:t>9.1</w:t>
      </w:r>
      <w:r w:rsidR="00225DF1" w:rsidRPr="00B81924">
        <w:t xml:space="preserve"> Directions</w:t>
      </w:r>
      <w:bookmarkEnd w:id="68"/>
    </w:p>
    <w:p w14:paraId="07AB68D6" w14:textId="462D10E3" w:rsidR="00225DF1" w:rsidRPr="00B81924" w:rsidRDefault="00225DF1" w:rsidP="00EB21F5">
      <w:pPr>
        <w:jc w:val="both"/>
      </w:pPr>
      <w:bookmarkStart w:id="69" w:name="_Toc33004034"/>
      <w:r w:rsidRPr="00B81924">
        <w:rPr>
          <w:b/>
        </w:rPr>
        <w:t xml:space="preserve">Appendix </w:t>
      </w:r>
      <w:r w:rsidR="005478E3">
        <w:rPr>
          <w:b/>
        </w:rPr>
        <w:t>3</w:t>
      </w:r>
      <w:r w:rsidRPr="00B81924">
        <w:rPr>
          <w:b/>
        </w:rPr>
        <w:t>:</w:t>
      </w:r>
      <w:r w:rsidRPr="00B81924">
        <w:t xml:space="preserve"> </w:t>
      </w:r>
      <w:bookmarkEnd w:id="69"/>
      <w:r w:rsidR="006C06CD">
        <w:t>Draft Camden Growth Centres Development Control Plan Schedule 6</w:t>
      </w:r>
    </w:p>
    <w:p w14:paraId="55E189B2" w14:textId="77777777" w:rsidR="00FC5F95" w:rsidRDefault="00225DF1" w:rsidP="00EB21F5">
      <w:pPr>
        <w:jc w:val="both"/>
      </w:pPr>
      <w:bookmarkStart w:id="70" w:name="_Toc33004035"/>
      <w:r w:rsidRPr="00B81924">
        <w:rPr>
          <w:b/>
        </w:rPr>
        <w:t xml:space="preserve">Appendix </w:t>
      </w:r>
      <w:r w:rsidR="005478E3">
        <w:rPr>
          <w:b/>
        </w:rPr>
        <w:t>4</w:t>
      </w:r>
      <w:r w:rsidRPr="00B81924">
        <w:rPr>
          <w:b/>
        </w:rPr>
        <w:t>:</w:t>
      </w:r>
      <w:r w:rsidRPr="00B81924">
        <w:t xml:space="preserve"> </w:t>
      </w:r>
      <w:bookmarkEnd w:id="70"/>
      <w:r w:rsidR="005764C2">
        <w:t>Council Report and Minutes 8 December 2020</w:t>
      </w:r>
    </w:p>
    <w:p w14:paraId="486C5518" w14:textId="77777777" w:rsidR="005D5727" w:rsidRDefault="005D5727" w:rsidP="00EB21F5">
      <w:pPr>
        <w:jc w:val="both"/>
      </w:pPr>
      <w:r w:rsidRPr="00B81924">
        <w:rPr>
          <w:b/>
        </w:rPr>
        <w:t xml:space="preserve">Appendix </w:t>
      </w:r>
      <w:r w:rsidR="005478E3">
        <w:rPr>
          <w:b/>
        </w:rPr>
        <w:t>5</w:t>
      </w:r>
      <w:r w:rsidRPr="00B81924">
        <w:rPr>
          <w:b/>
        </w:rPr>
        <w:t>:</w:t>
      </w:r>
      <w:r w:rsidRPr="00B81924">
        <w:t xml:space="preserve"> </w:t>
      </w:r>
      <w:r>
        <w:t>Camden Local Planning Panel Minutes 20 September 2020</w:t>
      </w:r>
    </w:p>
    <w:p w14:paraId="7F0954FA" w14:textId="77777777" w:rsidR="005D5727" w:rsidRDefault="005D5727" w:rsidP="00EB21F5">
      <w:pPr>
        <w:jc w:val="both"/>
      </w:pPr>
      <w:r w:rsidRPr="00B81924">
        <w:rPr>
          <w:b/>
        </w:rPr>
        <w:t xml:space="preserve">Appendix </w:t>
      </w:r>
      <w:r w:rsidR="005478E3">
        <w:rPr>
          <w:b/>
        </w:rPr>
        <w:t>6</w:t>
      </w:r>
      <w:r>
        <w:rPr>
          <w:b/>
        </w:rPr>
        <w:t>:</w:t>
      </w:r>
      <w:r w:rsidRPr="00B81924">
        <w:t xml:space="preserve"> </w:t>
      </w:r>
      <w:r>
        <w:t>Social Infrastructure Assessment</w:t>
      </w:r>
    </w:p>
    <w:p w14:paraId="240E042A" w14:textId="77777777" w:rsidR="005D5727" w:rsidRDefault="005D5727" w:rsidP="00EB21F5">
      <w:pPr>
        <w:jc w:val="both"/>
      </w:pPr>
      <w:r w:rsidRPr="00B81924">
        <w:rPr>
          <w:b/>
        </w:rPr>
        <w:t xml:space="preserve">Appendix </w:t>
      </w:r>
      <w:r w:rsidR="005478E3">
        <w:rPr>
          <w:b/>
        </w:rPr>
        <w:t>7</w:t>
      </w:r>
      <w:r w:rsidRPr="00B81924">
        <w:rPr>
          <w:b/>
        </w:rPr>
        <w:t>:</w:t>
      </w:r>
      <w:r w:rsidRPr="00B81924">
        <w:t xml:space="preserve"> </w:t>
      </w:r>
      <w:r>
        <w:t>Aboriginal Heritage</w:t>
      </w:r>
      <w:r w:rsidR="003F348E">
        <w:t xml:space="preserve"> Assessment</w:t>
      </w:r>
    </w:p>
    <w:p w14:paraId="48C29726" w14:textId="77777777" w:rsidR="005D5727" w:rsidRDefault="005D5727" w:rsidP="00EB21F5">
      <w:pPr>
        <w:jc w:val="both"/>
      </w:pPr>
      <w:r w:rsidRPr="00B81924">
        <w:rPr>
          <w:b/>
        </w:rPr>
        <w:t xml:space="preserve">Appendix </w:t>
      </w:r>
      <w:r w:rsidR="005478E3">
        <w:rPr>
          <w:b/>
        </w:rPr>
        <w:t>8</w:t>
      </w:r>
      <w:r w:rsidRPr="00B81924">
        <w:rPr>
          <w:b/>
        </w:rPr>
        <w:t>:</w:t>
      </w:r>
      <w:r w:rsidRPr="00B81924">
        <w:t xml:space="preserve"> </w:t>
      </w:r>
      <w:r>
        <w:t xml:space="preserve">Traffic </w:t>
      </w:r>
      <w:r w:rsidR="003F348E">
        <w:t>Assessment</w:t>
      </w:r>
    </w:p>
    <w:p w14:paraId="6C2D691D" w14:textId="77777777" w:rsidR="005D5727" w:rsidRDefault="005D5727" w:rsidP="00EB21F5">
      <w:pPr>
        <w:jc w:val="both"/>
      </w:pPr>
      <w:r w:rsidRPr="00B81924">
        <w:rPr>
          <w:b/>
        </w:rPr>
        <w:t xml:space="preserve">Appendix </w:t>
      </w:r>
      <w:r w:rsidR="005478E3">
        <w:rPr>
          <w:b/>
        </w:rPr>
        <w:t>9</w:t>
      </w:r>
      <w:r w:rsidRPr="00B81924">
        <w:rPr>
          <w:b/>
        </w:rPr>
        <w:t>:</w:t>
      </w:r>
      <w:r w:rsidRPr="00B81924">
        <w:t xml:space="preserve"> </w:t>
      </w:r>
      <w:r w:rsidR="003F348E">
        <w:t>Geotechnical Assessment</w:t>
      </w:r>
    </w:p>
    <w:p w14:paraId="25267559" w14:textId="77777777" w:rsidR="003F348E" w:rsidRDefault="003F348E" w:rsidP="00EB21F5">
      <w:pPr>
        <w:jc w:val="both"/>
      </w:pPr>
      <w:r w:rsidRPr="00B81924">
        <w:rPr>
          <w:b/>
        </w:rPr>
        <w:t xml:space="preserve">Appendix </w:t>
      </w:r>
      <w:r w:rsidR="005478E3">
        <w:rPr>
          <w:b/>
        </w:rPr>
        <w:t>10</w:t>
      </w:r>
      <w:r w:rsidRPr="00B81924">
        <w:rPr>
          <w:b/>
        </w:rPr>
        <w:t>:</w:t>
      </w:r>
      <w:r w:rsidRPr="00B81924">
        <w:t xml:space="preserve"> </w:t>
      </w:r>
      <w:r>
        <w:t>Salinity Assessment</w:t>
      </w:r>
    </w:p>
    <w:p w14:paraId="4F709BE4" w14:textId="77777777" w:rsidR="003F348E" w:rsidRDefault="003F348E" w:rsidP="00EB21F5">
      <w:pPr>
        <w:jc w:val="both"/>
      </w:pPr>
      <w:r w:rsidRPr="00B81924">
        <w:rPr>
          <w:b/>
        </w:rPr>
        <w:t xml:space="preserve">Appendix </w:t>
      </w:r>
      <w:r>
        <w:rPr>
          <w:b/>
        </w:rPr>
        <w:t>1</w:t>
      </w:r>
      <w:r w:rsidR="005478E3">
        <w:rPr>
          <w:b/>
        </w:rPr>
        <w:t>1</w:t>
      </w:r>
      <w:r w:rsidRPr="00B81924">
        <w:rPr>
          <w:b/>
        </w:rPr>
        <w:t>:</w:t>
      </w:r>
      <w:r w:rsidRPr="00B81924">
        <w:t xml:space="preserve"> </w:t>
      </w:r>
      <w:r>
        <w:t>Site Contamination Assessment</w:t>
      </w:r>
    </w:p>
    <w:p w14:paraId="2E195B63" w14:textId="77777777" w:rsidR="003F348E" w:rsidRDefault="003F348E" w:rsidP="00EB21F5">
      <w:pPr>
        <w:jc w:val="both"/>
      </w:pPr>
      <w:r w:rsidRPr="00B81924">
        <w:rPr>
          <w:b/>
        </w:rPr>
        <w:t xml:space="preserve">Appendix </w:t>
      </w:r>
      <w:r>
        <w:rPr>
          <w:b/>
        </w:rPr>
        <w:t>1</w:t>
      </w:r>
      <w:r w:rsidR="005478E3">
        <w:rPr>
          <w:b/>
        </w:rPr>
        <w:t>2</w:t>
      </w:r>
      <w:r w:rsidRPr="00B81924">
        <w:rPr>
          <w:b/>
        </w:rPr>
        <w:t>:</w:t>
      </w:r>
      <w:r w:rsidRPr="00B81924">
        <w:t xml:space="preserve"> </w:t>
      </w:r>
      <w:r>
        <w:t>Ecological Assessment</w:t>
      </w:r>
    </w:p>
    <w:p w14:paraId="1DD3AB7A" w14:textId="77777777" w:rsidR="003F348E" w:rsidRDefault="003F348E" w:rsidP="00EB21F5">
      <w:pPr>
        <w:jc w:val="both"/>
      </w:pPr>
      <w:r w:rsidRPr="00B81924">
        <w:rPr>
          <w:b/>
        </w:rPr>
        <w:t xml:space="preserve">Appendix </w:t>
      </w:r>
      <w:r>
        <w:rPr>
          <w:b/>
        </w:rPr>
        <w:t>1</w:t>
      </w:r>
      <w:r w:rsidR="005478E3">
        <w:rPr>
          <w:b/>
        </w:rPr>
        <w:t>3</w:t>
      </w:r>
      <w:r w:rsidRPr="00B81924">
        <w:rPr>
          <w:b/>
        </w:rPr>
        <w:t>:</w:t>
      </w:r>
      <w:r w:rsidRPr="00B81924">
        <w:t xml:space="preserve"> </w:t>
      </w:r>
      <w:r>
        <w:t>Riparian Assessment</w:t>
      </w:r>
    </w:p>
    <w:p w14:paraId="5C6617DF" w14:textId="77777777" w:rsidR="003F348E" w:rsidRDefault="003F348E" w:rsidP="00EB21F5">
      <w:pPr>
        <w:jc w:val="both"/>
      </w:pPr>
      <w:r w:rsidRPr="00B81924">
        <w:rPr>
          <w:b/>
        </w:rPr>
        <w:t xml:space="preserve">Appendix </w:t>
      </w:r>
      <w:r>
        <w:rPr>
          <w:b/>
        </w:rPr>
        <w:t>1</w:t>
      </w:r>
      <w:r w:rsidR="005478E3">
        <w:rPr>
          <w:b/>
        </w:rPr>
        <w:t>4</w:t>
      </w:r>
      <w:r w:rsidRPr="00B81924">
        <w:rPr>
          <w:b/>
        </w:rPr>
        <w:t>:</w:t>
      </w:r>
      <w:r w:rsidRPr="00B81924">
        <w:t xml:space="preserve"> </w:t>
      </w:r>
      <w:r>
        <w:t>Bushfire Assessment</w:t>
      </w:r>
    </w:p>
    <w:p w14:paraId="53AEBAD3" w14:textId="77777777" w:rsidR="003F348E" w:rsidRDefault="003F348E" w:rsidP="00EB21F5">
      <w:pPr>
        <w:jc w:val="both"/>
      </w:pPr>
      <w:r w:rsidRPr="00B81924">
        <w:rPr>
          <w:b/>
        </w:rPr>
        <w:t xml:space="preserve">Appendix </w:t>
      </w:r>
      <w:r>
        <w:rPr>
          <w:b/>
        </w:rPr>
        <w:t>1</w:t>
      </w:r>
      <w:r w:rsidR="005478E3">
        <w:rPr>
          <w:b/>
        </w:rPr>
        <w:t>5</w:t>
      </w:r>
      <w:r w:rsidRPr="00B81924">
        <w:rPr>
          <w:b/>
        </w:rPr>
        <w:t>:</w:t>
      </w:r>
      <w:r w:rsidRPr="00B81924">
        <w:t xml:space="preserve"> </w:t>
      </w:r>
      <w:r>
        <w:t>Infrastructure Servicing Report</w:t>
      </w:r>
    </w:p>
    <w:p w14:paraId="7142114F" w14:textId="77777777" w:rsidR="003F348E" w:rsidRDefault="003F348E" w:rsidP="00EB21F5">
      <w:pPr>
        <w:jc w:val="both"/>
      </w:pPr>
      <w:r w:rsidRPr="00B81924">
        <w:rPr>
          <w:b/>
        </w:rPr>
        <w:t xml:space="preserve">Appendix </w:t>
      </w:r>
      <w:r>
        <w:rPr>
          <w:b/>
        </w:rPr>
        <w:t>1</w:t>
      </w:r>
      <w:r w:rsidR="005478E3">
        <w:rPr>
          <w:b/>
        </w:rPr>
        <w:t>6</w:t>
      </w:r>
      <w:r w:rsidRPr="00B81924">
        <w:rPr>
          <w:b/>
        </w:rPr>
        <w:t>:</w:t>
      </w:r>
      <w:r w:rsidRPr="00B81924">
        <w:t xml:space="preserve"> </w:t>
      </w:r>
      <w:r>
        <w:t>Air Quality Assessment</w:t>
      </w:r>
    </w:p>
    <w:p w14:paraId="0E9EE9AE" w14:textId="77777777" w:rsidR="003F348E" w:rsidRDefault="003F348E" w:rsidP="00EB21F5">
      <w:pPr>
        <w:jc w:val="both"/>
      </w:pPr>
      <w:r w:rsidRPr="00B81924">
        <w:rPr>
          <w:b/>
        </w:rPr>
        <w:t xml:space="preserve">Appendix </w:t>
      </w:r>
      <w:r>
        <w:rPr>
          <w:b/>
        </w:rPr>
        <w:t>1</w:t>
      </w:r>
      <w:r w:rsidR="005478E3">
        <w:rPr>
          <w:b/>
        </w:rPr>
        <w:t>7</w:t>
      </w:r>
      <w:r w:rsidRPr="00B81924">
        <w:rPr>
          <w:b/>
        </w:rPr>
        <w:t>:</w:t>
      </w:r>
      <w:r w:rsidRPr="00B81924">
        <w:t xml:space="preserve"> </w:t>
      </w:r>
      <w:r>
        <w:t>Noise and Vibration Assessment</w:t>
      </w:r>
    </w:p>
    <w:p w14:paraId="017773EF" w14:textId="29B2166B" w:rsidR="007D624A" w:rsidRDefault="007D624A" w:rsidP="00EB21F5">
      <w:pPr>
        <w:jc w:val="both"/>
      </w:pPr>
      <w:r>
        <w:br w:type="page"/>
      </w:r>
    </w:p>
    <w:p w14:paraId="11164B8C" w14:textId="0B60B50B" w:rsidR="00FC5F95" w:rsidRPr="00B81924" w:rsidRDefault="00FC5F95" w:rsidP="00FD7B92">
      <w:pPr>
        <w:pStyle w:val="Heading2"/>
      </w:pPr>
      <w:bookmarkStart w:id="71" w:name="_Toc534901409"/>
      <w:bookmarkStart w:id="72" w:name="_Toc33004039"/>
      <w:bookmarkStart w:id="73" w:name="_Toc87017991"/>
      <w:bookmarkStart w:id="74" w:name="_Toc87020523"/>
      <w:r w:rsidRPr="00B81924">
        <w:lastRenderedPageBreak/>
        <w:t xml:space="preserve">Appendix </w:t>
      </w:r>
      <w:r w:rsidR="005764C2">
        <w:t>1</w:t>
      </w:r>
      <w:r w:rsidRPr="00B81924">
        <w:t>:</w:t>
      </w:r>
      <w:r w:rsidR="00220028" w:rsidRPr="00B81924">
        <w:tab/>
      </w:r>
      <w:r w:rsidRPr="00B81924">
        <w:t>Consistency against State Environmental Planning Policies</w:t>
      </w:r>
      <w:bookmarkEnd w:id="71"/>
      <w:bookmarkEnd w:id="72"/>
      <w:bookmarkEnd w:id="73"/>
      <w:bookmarkEnd w:id="74"/>
    </w:p>
    <w:p w14:paraId="1F5CE3E5" w14:textId="77777777" w:rsidR="00EB34F5" w:rsidRDefault="00EB34F5" w:rsidP="00EB21F5">
      <w:pPr>
        <w:spacing w:after="0"/>
        <w:jc w:val="both"/>
        <w:rPr>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884"/>
        <w:gridCol w:w="1685"/>
        <w:gridCol w:w="4447"/>
      </w:tblGrid>
      <w:tr w:rsidR="00EB34F5" w:rsidRPr="00971045" w14:paraId="4145AB6A" w14:textId="77777777" w:rsidTr="00117B68">
        <w:tc>
          <w:tcPr>
            <w:tcW w:w="2884" w:type="dxa"/>
            <w:shd w:val="clear" w:color="auto" w:fill="auto"/>
          </w:tcPr>
          <w:p w14:paraId="499F9E35" w14:textId="77777777" w:rsidR="00EB34F5" w:rsidRPr="00971045" w:rsidRDefault="00EB34F5" w:rsidP="00EB21F5">
            <w:pPr>
              <w:spacing w:after="0"/>
              <w:jc w:val="both"/>
            </w:pPr>
            <w:r w:rsidRPr="00971045">
              <w:t>SEPP Title</w:t>
            </w:r>
          </w:p>
        </w:tc>
        <w:tc>
          <w:tcPr>
            <w:tcW w:w="1685" w:type="dxa"/>
            <w:shd w:val="clear" w:color="auto" w:fill="auto"/>
          </w:tcPr>
          <w:p w14:paraId="0B85452D" w14:textId="77777777" w:rsidR="00EB34F5" w:rsidRPr="00971045" w:rsidRDefault="00EB34F5" w:rsidP="00EB21F5">
            <w:pPr>
              <w:spacing w:after="0"/>
              <w:jc w:val="both"/>
            </w:pPr>
            <w:r w:rsidRPr="00971045">
              <w:t>Consistency</w:t>
            </w:r>
          </w:p>
        </w:tc>
        <w:tc>
          <w:tcPr>
            <w:tcW w:w="4447" w:type="dxa"/>
            <w:shd w:val="clear" w:color="auto" w:fill="auto"/>
          </w:tcPr>
          <w:p w14:paraId="12BB94BC" w14:textId="77777777" w:rsidR="00EB34F5" w:rsidRPr="00971045" w:rsidRDefault="00EB34F5" w:rsidP="00EB21F5">
            <w:pPr>
              <w:spacing w:after="0"/>
              <w:jc w:val="both"/>
            </w:pPr>
            <w:r w:rsidRPr="00971045">
              <w:t>Comment</w:t>
            </w:r>
          </w:p>
        </w:tc>
      </w:tr>
      <w:tr w:rsidR="00EB34F5" w:rsidRPr="00971045" w14:paraId="7EE97D21" w14:textId="77777777" w:rsidTr="00117B68">
        <w:tc>
          <w:tcPr>
            <w:tcW w:w="2884" w:type="dxa"/>
            <w:shd w:val="clear" w:color="auto" w:fill="auto"/>
          </w:tcPr>
          <w:p w14:paraId="28CDE769" w14:textId="77777777" w:rsidR="00EB34F5" w:rsidRPr="005D2B2C" w:rsidRDefault="00EB34F5" w:rsidP="00EB21F5">
            <w:pPr>
              <w:spacing w:after="0"/>
              <w:jc w:val="both"/>
            </w:pPr>
            <w:r w:rsidRPr="005D2B2C">
              <w:t>19. Bushland in Urban Areas</w:t>
            </w:r>
          </w:p>
        </w:tc>
        <w:tc>
          <w:tcPr>
            <w:tcW w:w="1685" w:type="dxa"/>
            <w:shd w:val="clear" w:color="auto" w:fill="auto"/>
          </w:tcPr>
          <w:p w14:paraId="7E33822E" w14:textId="77777777" w:rsidR="00EB34F5" w:rsidRPr="005D2B2C" w:rsidRDefault="00EB34F5" w:rsidP="00EB21F5">
            <w:pPr>
              <w:spacing w:after="0"/>
              <w:jc w:val="both"/>
            </w:pPr>
            <w:r w:rsidRPr="005D2B2C">
              <w:t>N/A</w:t>
            </w:r>
          </w:p>
        </w:tc>
        <w:tc>
          <w:tcPr>
            <w:tcW w:w="4447" w:type="dxa"/>
            <w:shd w:val="clear" w:color="auto" w:fill="auto"/>
          </w:tcPr>
          <w:p w14:paraId="19161327" w14:textId="77777777" w:rsidR="00EB34F5" w:rsidRPr="005D2B2C" w:rsidRDefault="00EB34F5" w:rsidP="00EB21F5">
            <w:pPr>
              <w:spacing w:after="0"/>
              <w:jc w:val="both"/>
            </w:pPr>
            <w:r>
              <w:t>Not Applicable. There are no identified areas of urban bushland within the subject site.</w:t>
            </w:r>
          </w:p>
        </w:tc>
      </w:tr>
      <w:tr w:rsidR="00EB34F5" w:rsidRPr="00971045" w14:paraId="45ADE5D8" w14:textId="77777777" w:rsidTr="00117B68">
        <w:trPr>
          <w:cantSplit/>
          <w:trHeight w:val="426"/>
        </w:trPr>
        <w:tc>
          <w:tcPr>
            <w:tcW w:w="2884" w:type="dxa"/>
            <w:shd w:val="clear" w:color="auto" w:fill="auto"/>
          </w:tcPr>
          <w:p w14:paraId="5E726382" w14:textId="77777777" w:rsidR="00EB34F5" w:rsidRPr="005D2B2C" w:rsidRDefault="00EB34F5" w:rsidP="00EB21F5">
            <w:pPr>
              <w:spacing w:after="0"/>
              <w:jc w:val="both"/>
            </w:pPr>
            <w:r w:rsidRPr="005D2B2C">
              <w:t>21. Caravan Parks</w:t>
            </w:r>
          </w:p>
        </w:tc>
        <w:tc>
          <w:tcPr>
            <w:tcW w:w="1685" w:type="dxa"/>
            <w:shd w:val="clear" w:color="auto" w:fill="auto"/>
          </w:tcPr>
          <w:p w14:paraId="65604A44" w14:textId="77777777" w:rsidR="00EB34F5" w:rsidRPr="005D2B2C" w:rsidRDefault="00EB34F5" w:rsidP="00EB21F5">
            <w:pPr>
              <w:spacing w:after="0"/>
              <w:jc w:val="both"/>
            </w:pPr>
            <w:r>
              <w:t>N/A</w:t>
            </w:r>
          </w:p>
        </w:tc>
        <w:tc>
          <w:tcPr>
            <w:tcW w:w="4447" w:type="dxa"/>
            <w:shd w:val="clear" w:color="auto" w:fill="auto"/>
          </w:tcPr>
          <w:p w14:paraId="3A0DFCF4" w14:textId="77777777" w:rsidR="00EB34F5" w:rsidRPr="005D2B2C" w:rsidRDefault="00EB34F5" w:rsidP="00EB21F5">
            <w:pPr>
              <w:spacing w:after="0"/>
              <w:jc w:val="both"/>
            </w:pPr>
            <w:r>
              <w:t>Not Applicable. The Planning Proposal does not affect the operation of the SEPP.</w:t>
            </w:r>
          </w:p>
        </w:tc>
      </w:tr>
      <w:tr w:rsidR="00EB34F5" w:rsidRPr="00971045" w14:paraId="56EB4233" w14:textId="77777777" w:rsidTr="00117B68">
        <w:tc>
          <w:tcPr>
            <w:tcW w:w="2884" w:type="dxa"/>
            <w:shd w:val="clear" w:color="auto" w:fill="auto"/>
          </w:tcPr>
          <w:p w14:paraId="3B577B11" w14:textId="77777777" w:rsidR="00EB34F5" w:rsidRPr="005D2B2C" w:rsidRDefault="00EB34F5" w:rsidP="00EB21F5">
            <w:pPr>
              <w:spacing w:after="0"/>
              <w:jc w:val="both"/>
            </w:pPr>
            <w:r w:rsidRPr="005D2B2C">
              <w:t>33. Hazardous and Offensive Development</w:t>
            </w:r>
          </w:p>
        </w:tc>
        <w:tc>
          <w:tcPr>
            <w:tcW w:w="1685" w:type="dxa"/>
            <w:shd w:val="clear" w:color="auto" w:fill="auto"/>
          </w:tcPr>
          <w:p w14:paraId="26190EB9" w14:textId="77777777" w:rsidR="00EB34F5" w:rsidRPr="005D2B2C" w:rsidRDefault="00EB34F5" w:rsidP="00EB21F5">
            <w:pPr>
              <w:spacing w:after="0"/>
              <w:jc w:val="both"/>
            </w:pPr>
            <w:r>
              <w:t>N/A</w:t>
            </w:r>
          </w:p>
        </w:tc>
        <w:tc>
          <w:tcPr>
            <w:tcW w:w="4447" w:type="dxa"/>
            <w:shd w:val="clear" w:color="auto" w:fill="auto"/>
          </w:tcPr>
          <w:p w14:paraId="2A5696FD" w14:textId="77777777" w:rsidR="00EB34F5" w:rsidRPr="005D2B2C" w:rsidRDefault="00EB34F5" w:rsidP="00EB21F5">
            <w:pPr>
              <w:spacing w:after="0"/>
              <w:jc w:val="both"/>
            </w:pPr>
            <w:r>
              <w:t>Not Applicable. The Planning Proposal does not affect the operation of the SEPP.</w:t>
            </w:r>
          </w:p>
        </w:tc>
      </w:tr>
      <w:tr w:rsidR="00EB34F5" w:rsidRPr="00971045" w14:paraId="7D9E48A9" w14:textId="77777777" w:rsidTr="00117B68">
        <w:tc>
          <w:tcPr>
            <w:tcW w:w="2884" w:type="dxa"/>
            <w:shd w:val="clear" w:color="auto" w:fill="auto"/>
          </w:tcPr>
          <w:p w14:paraId="1A5773A6" w14:textId="77777777" w:rsidR="00EB34F5" w:rsidRPr="005D2B2C" w:rsidRDefault="00EB34F5" w:rsidP="00EB21F5">
            <w:pPr>
              <w:spacing w:after="0"/>
              <w:jc w:val="both"/>
            </w:pPr>
            <w:r w:rsidRPr="005D2B2C">
              <w:t>36. Manufactured Home Estates</w:t>
            </w:r>
          </w:p>
        </w:tc>
        <w:tc>
          <w:tcPr>
            <w:tcW w:w="1685" w:type="dxa"/>
            <w:shd w:val="clear" w:color="auto" w:fill="auto"/>
          </w:tcPr>
          <w:p w14:paraId="27FC67F8" w14:textId="77777777" w:rsidR="00EB34F5" w:rsidRPr="005D2B2C" w:rsidRDefault="00EB34F5" w:rsidP="00EB21F5">
            <w:pPr>
              <w:spacing w:after="0"/>
              <w:jc w:val="both"/>
            </w:pPr>
            <w:r w:rsidRPr="005D2B2C">
              <w:t>N/A</w:t>
            </w:r>
          </w:p>
        </w:tc>
        <w:tc>
          <w:tcPr>
            <w:tcW w:w="4447" w:type="dxa"/>
            <w:shd w:val="clear" w:color="auto" w:fill="auto"/>
          </w:tcPr>
          <w:p w14:paraId="192D6592" w14:textId="77777777" w:rsidR="00EB34F5" w:rsidRPr="005D2B2C" w:rsidRDefault="00EB34F5" w:rsidP="00EB21F5">
            <w:pPr>
              <w:spacing w:after="0"/>
              <w:jc w:val="both"/>
            </w:pPr>
            <w:r w:rsidRPr="005D2B2C">
              <w:t>Does not apply to the Camden LGA.</w:t>
            </w:r>
          </w:p>
        </w:tc>
      </w:tr>
      <w:tr w:rsidR="00EB34F5" w:rsidRPr="00971045" w14:paraId="456680F6" w14:textId="77777777" w:rsidTr="00117B68">
        <w:trPr>
          <w:trHeight w:val="606"/>
        </w:trPr>
        <w:tc>
          <w:tcPr>
            <w:tcW w:w="2884" w:type="dxa"/>
            <w:shd w:val="clear" w:color="auto" w:fill="auto"/>
          </w:tcPr>
          <w:p w14:paraId="3C566532" w14:textId="77777777" w:rsidR="00EB34F5" w:rsidRPr="005D2B2C" w:rsidRDefault="00EB34F5" w:rsidP="00EB21F5">
            <w:pPr>
              <w:spacing w:after="0"/>
              <w:jc w:val="both"/>
            </w:pPr>
            <w:r w:rsidRPr="005D2B2C">
              <w:t>47. Moore Park Showground</w:t>
            </w:r>
          </w:p>
        </w:tc>
        <w:tc>
          <w:tcPr>
            <w:tcW w:w="1685" w:type="dxa"/>
            <w:shd w:val="clear" w:color="auto" w:fill="auto"/>
          </w:tcPr>
          <w:p w14:paraId="5974F4EC" w14:textId="77777777" w:rsidR="00EB34F5" w:rsidRPr="005D2B2C" w:rsidRDefault="00EB34F5" w:rsidP="00EB21F5">
            <w:pPr>
              <w:spacing w:after="0"/>
              <w:jc w:val="both"/>
            </w:pPr>
            <w:r w:rsidRPr="005D2B2C">
              <w:t>N/A</w:t>
            </w:r>
          </w:p>
        </w:tc>
        <w:tc>
          <w:tcPr>
            <w:tcW w:w="4447" w:type="dxa"/>
            <w:shd w:val="clear" w:color="auto" w:fill="auto"/>
          </w:tcPr>
          <w:p w14:paraId="76E4DFB1" w14:textId="77777777" w:rsidR="00EB34F5" w:rsidRPr="005D2B2C" w:rsidRDefault="00EB34F5" w:rsidP="00EB21F5">
            <w:pPr>
              <w:spacing w:after="0"/>
              <w:jc w:val="both"/>
            </w:pPr>
            <w:r w:rsidRPr="005D2B2C">
              <w:t>Does not apply to the Camden LGA.</w:t>
            </w:r>
          </w:p>
        </w:tc>
      </w:tr>
      <w:tr w:rsidR="00EB34F5" w:rsidRPr="00971045" w14:paraId="22A9E027" w14:textId="77777777" w:rsidTr="00117B68">
        <w:tc>
          <w:tcPr>
            <w:tcW w:w="2884" w:type="dxa"/>
            <w:shd w:val="clear" w:color="auto" w:fill="auto"/>
          </w:tcPr>
          <w:p w14:paraId="086E3A5B" w14:textId="77777777" w:rsidR="00EB34F5" w:rsidRPr="005D2B2C" w:rsidRDefault="00EB34F5" w:rsidP="00EB21F5">
            <w:pPr>
              <w:spacing w:after="0"/>
              <w:jc w:val="both"/>
            </w:pPr>
            <w:r w:rsidRPr="005D2B2C">
              <w:t>50. Canal Estate Development</w:t>
            </w:r>
          </w:p>
        </w:tc>
        <w:tc>
          <w:tcPr>
            <w:tcW w:w="1685" w:type="dxa"/>
            <w:shd w:val="clear" w:color="auto" w:fill="auto"/>
          </w:tcPr>
          <w:p w14:paraId="07C1787F" w14:textId="77777777" w:rsidR="00EB34F5" w:rsidRPr="005D2B2C" w:rsidRDefault="00EB34F5" w:rsidP="00EB21F5">
            <w:pPr>
              <w:spacing w:after="0"/>
              <w:jc w:val="both"/>
            </w:pPr>
            <w:r>
              <w:t>N/A</w:t>
            </w:r>
          </w:p>
        </w:tc>
        <w:tc>
          <w:tcPr>
            <w:tcW w:w="4447" w:type="dxa"/>
            <w:shd w:val="clear" w:color="auto" w:fill="auto"/>
          </w:tcPr>
          <w:p w14:paraId="243865E6" w14:textId="77777777" w:rsidR="00EB34F5" w:rsidRPr="005D2B2C" w:rsidRDefault="00EB34F5" w:rsidP="00EB21F5">
            <w:pPr>
              <w:spacing w:after="0"/>
              <w:jc w:val="both"/>
            </w:pPr>
            <w:r>
              <w:t>Not applicable. The site is not within an area where canal development could occur.</w:t>
            </w:r>
          </w:p>
        </w:tc>
      </w:tr>
      <w:tr w:rsidR="00EB34F5" w:rsidRPr="00971045" w14:paraId="76166E99" w14:textId="77777777" w:rsidTr="00117B68">
        <w:trPr>
          <w:trHeight w:val="376"/>
        </w:trPr>
        <w:tc>
          <w:tcPr>
            <w:tcW w:w="2884" w:type="dxa"/>
            <w:shd w:val="clear" w:color="auto" w:fill="auto"/>
          </w:tcPr>
          <w:p w14:paraId="6A090977" w14:textId="77777777" w:rsidR="00EB34F5" w:rsidRPr="005D2B2C" w:rsidRDefault="00EB34F5" w:rsidP="00EB21F5">
            <w:pPr>
              <w:spacing w:after="0"/>
              <w:jc w:val="both"/>
            </w:pPr>
            <w:r w:rsidRPr="005D2B2C">
              <w:t>55. Remediation of Land</w:t>
            </w:r>
          </w:p>
        </w:tc>
        <w:tc>
          <w:tcPr>
            <w:tcW w:w="1685" w:type="dxa"/>
            <w:shd w:val="clear" w:color="auto" w:fill="auto"/>
          </w:tcPr>
          <w:p w14:paraId="77BCF723" w14:textId="77777777" w:rsidR="00EB34F5" w:rsidRPr="005D2B2C" w:rsidRDefault="00EB34F5" w:rsidP="00EB21F5">
            <w:pPr>
              <w:spacing w:after="0"/>
              <w:jc w:val="both"/>
            </w:pPr>
            <w:r>
              <w:t>Yes</w:t>
            </w:r>
          </w:p>
        </w:tc>
        <w:tc>
          <w:tcPr>
            <w:tcW w:w="4447" w:type="dxa"/>
            <w:shd w:val="clear" w:color="auto" w:fill="auto"/>
          </w:tcPr>
          <w:p w14:paraId="276202E9" w14:textId="7B42A125" w:rsidR="00EB34F5" w:rsidRPr="005D2B2C" w:rsidRDefault="00117B68" w:rsidP="00EB21F5">
            <w:pPr>
              <w:spacing w:after="0"/>
              <w:jc w:val="both"/>
            </w:pPr>
            <w:r>
              <w:t>Preliminary land capability studies have been undertaken as part of this proposal. Several ‘areas of environmental concern’ (AECs) were identified within the site and are reflected in</w:t>
            </w:r>
            <w:r w:rsidR="00130145">
              <w:t xml:space="preserve"> relevant</w:t>
            </w:r>
            <w:r>
              <w:t xml:space="preserve"> provisions of the draft DCP. Relevant AECs will</w:t>
            </w:r>
            <w:r w:rsidR="00130145">
              <w:t xml:space="preserve"> be considered and remediated in accordance with the SEPP.</w:t>
            </w:r>
            <w:r>
              <w:t xml:space="preserve"> </w:t>
            </w:r>
            <w:r w:rsidR="00EB34F5">
              <w:t xml:space="preserve"> </w:t>
            </w:r>
          </w:p>
        </w:tc>
      </w:tr>
      <w:tr w:rsidR="00EB34F5" w:rsidRPr="00971045" w14:paraId="226FEF7D" w14:textId="77777777" w:rsidTr="00117B68">
        <w:tc>
          <w:tcPr>
            <w:tcW w:w="2884" w:type="dxa"/>
            <w:shd w:val="clear" w:color="auto" w:fill="auto"/>
          </w:tcPr>
          <w:p w14:paraId="559DC823" w14:textId="77777777" w:rsidR="00EB34F5" w:rsidRPr="005D2B2C" w:rsidRDefault="00EB34F5" w:rsidP="00EB21F5">
            <w:pPr>
              <w:spacing w:after="0"/>
              <w:jc w:val="both"/>
            </w:pPr>
            <w:r w:rsidRPr="005D2B2C">
              <w:t>64. Advertising and Signage</w:t>
            </w:r>
          </w:p>
        </w:tc>
        <w:tc>
          <w:tcPr>
            <w:tcW w:w="1685" w:type="dxa"/>
            <w:shd w:val="clear" w:color="auto" w:fill="auto"/>
          </w:tcPr>
          <w:p w14:paraId="2113B791" w14:textId="77777777" w:rsidR="00EB34F5" w:rsidRPr="005D2B2C" w:rsidRDefault="00EB34F5" w:rsidP="00EB21F5">
            <w:pPr>
              <w:spacing w:after="0"/>
              <w:jc w:val="both"/>
            </w:pPr>
            <w:r>
              <w:t>Yes</w:t>
            </w:r>
          </w:p>
        </w:tc>
        <w:tc>
          <w:tcPr>
            <w:tcW w:w="4447" w:type="dxa"/>
            <w:shd w:val="clear" w:color="auto" w:fill="auto"/>
          </w:tcPr>
          <w:p w14:paraId="0C75E8C8" w14:textId="77777777" w:rsidR="00EB34F5" w:rsidRPr="005D2B2C" w:rsidRDefault="00EB34F5" w:rsidP="00EB21F5">
            <w:pPr>
              <w:spacing w:after="0"/>
              <w:jc w:val="both"/>
            </w:pPr>
            <w:r>
              <w:t>The Planning Proposal does not affect the operation of the SEPP, with future signage proposals to be assessed against SEPP 64.</w:t>
            </w:r>
          </w:p>
        </w:tc>
      </w:tr>
      <w:tr w:rsidR="00EB34F5" w:rsidRPr="00971045" w14:paraId="73402393" w14:textId="77777777" w:rsidTr="00117B68">
        <w:tc>
          <w:tcPr>
            <w:tcW w:w="2884" w:type="dxa"/>
            <w:shd w:val="clear" w:color="auto" w:fill="auto"/>
          </w:tcPr>
          <w:p w14:paraId="3B43560B" w14:textId="77777777" w:rsidR="00EB34F5" w:rsidRPr="005D2B2C" w:rsidRDefault="00EB34F5" w:rsidP="00EB21F5">
            <w:pPr>
              <w:spacing w:after="0"/>
              <w:jc w:val="both"/>
            </w:pPr>
            <w:r w:rsidRPr="005D2B2C">
              <w:t>65. Design Quality of Residential Apartment Development</w:t>
            </w:r>
          </w:p>
        </w:tc>
        <w:tc>
          <w:tcPr>
            <w:tcW w:w="1685" w:type="dxa"/>
            <w:shd w:val="clear" w:color="auto" w:fill="auto"/>
          </w:tcPr>
          <w:p w14:paraId="2148B05A" w14:textId="77777777" w:rsidR="00EB34F5" w:rsidRPr="005D2B2C" w:rsidRDefault="00EB34F5" w:rsidP="00EB21F5">
            <w:pPr>
              <w:spacing w:after="0"/>
              <w:jc w:val="both"/>
            </w:pPr>
            <w:r>
              <w:t>N/A</w:t>
            </w:r>
          </w:p>
        </w:tc>
        <w:tc>
          <w:tcPr>
            <w:tcW w:w="4447" w:type="dxa"/>
            <w:shd w:val="clear" w:color="auto" w:fill="auto"/>
          </w:tcPr>
          <w:p w14:paraId="7CA223B0" w14:textId="77777777" w:rsidR="00EB34F5" w:rsidRPr="005D2B2C" w:rsidRDefault="00EB34F5" w:rsidP="00EB21F5">
            <w:pPr>
              <w:spacing w:after="0"/>
              <w:jc w:val="both"/>
            </w:pPr>
            <w:r>
              <w:t>Not Applicable.</w:t>
            </w:r>
            <w:r w:rsidR="005458DF">
              <w:t xml:space="preserve"> Although t</w:t>
            </w:r>
            <w:r>
              <w:t xml:space="preserve">he </w:t>
            </w:r>
            <w:r w:rsidR="005458DF">
              <w:t>proposal contains zones where SEPP 65 would apply, the proposal primarily seeks to facilitate low density residential development.</w:t>
            </w:r>
          </w:p>
        </w:tc>
      </w:tr>
      <w:tr w:rsidR="00EB34F5" w:rsidRPr="00971045" w14:paraId="1557F04F" w14:textId="77777777" w:rsidTr="00117B68">
        <w:tc>
          <w:tcPr>
            <w:tcW w:w="2884" w:type="dxa"/>
            <w:shd w:val="clear" w:color="auto" w:fill="auto"/>
          </w:tcPr>
          <w:p w14:paraId="7EA1BC5A" w14:textId="77777777" w:rsidR="00EB34F5" w:rsidRPr="005D2B2C" w:rsidRDefault="00EB34F5" w:rsidP="00EB21F5">
            <w:pPr>
              <w:spacing w:after="0"/>
              <w:jc w:val="both"/>
            </w:pPr>
            <w:r w:rsidRPr="005D2B2C">
              <w:t>70. Affordable Housing (Revised Schemes)</w:t>
            </w:r>
          </w:p>
        </w:tc>
        <w:tc>
          <w:tcPr>
            <w:tcW w:w="1685" w:type="dxa"/>
            <w:shd w:val="clear" w:color="auto" w:fill="auto"/>
          </w:tcPr>
          <w:p w14:paraId="1DC3D5F0" w14:textId="77777777" w:rsidR="00EB34F5" w:rsidRPr="005D2B2C" w:rsidRDefault="00EB34F5" w:rsidP="00EB21F5">
            <w:pPr>
              <w:spacing w:after="0"/>
              <w:jc w:val="both"/>
            </w:pPr>
            <w:r>
              <w:t>N/A</w:t>
            </w:r>
          </w:p>
        </w:tc>
        <w:tc>
          <w:tcPr>
            <w:tcW w:w="4447" w:type="dxa"/>
            <w:shd w:val="clear" w:color="auto" w:fill="auto"/>
          </w:tcPr>
          <w:p w14:paraId="7CF31ACC" w14:textId="77777777" w:rsidR="00EB34F5" w:rsidRPr="005D2B2C" w:rsidRDefault="00EB34F5" w:rsidP="00EB21F5">
            <w:pPr>
              <w:spacing w:after="0"/>
              <w:jc w:val="both"/>
            </w:pPr>
            <w:r>
              <w:t>Not Applicable.</w:t>
            </w:r>
          </w:p>
        </w:tc>
      </w:tr>
      <w:tr w:rsidR="00EB34F5" w:rsidRPr="00971045" w14:paraId="3F2B647D" w14:textId="77777777" w:rsidTr="00117B68">
        <w:tc>
          <w:tcPr>
            <w:tcW w:w="2884" w:type="dxa"/>
            <w:shd w:val="clear" w:color="auto" w:fill="auto"/>
          </w:tcPr>
          <w:p w14:paraId="69AAC543" w14:textId="77777777" w:rsidR="00EB34F5" w:rsidRPr="005D2B2C" w:rsidRDefault="00EB34F5" w:rsidP="00EB21F5">
            <w:pPr>
              <w:spacing w:after="0"/>
              <w:jc w:val="both"/>
            </w:pPr>
            <w:r w:rsidRPr="005D2B2C">
              <w:t>SEPP (Aboriginal Land) 2019</w:t>
            </w:r>
          </w:p>
        </w:tc>
        <w:tc>
          <w:tcPr>
            <w:tcW w:w="1685" w:type="dxa"/>
            <w:shd w:val="clear" w:color="auto" w:fill="auto"/>
          </w:tcPr>
          <w:p w14:paraId="575E8EE1" w14:textId="6E0DABF8" w:rsidR="00EB34F5" w:rsidRPr="005D2B2C" w:rsidRDefault="00125E3C" w:rsidP="00EB21F5">
            <w:pPr>
              <w:spacing w:after="0"/>
              <w:jc w:val="both"/>
            </w:pPr>
            <w:r>
              <w:t>N/A</w:t>
            </w:r>
          </w:p>
        </w:tc>
        <w:tc>
          <w:tcPr>
            <w:tcW w:w="4447" w:type="dxa"/>
            <w:shd w:val="clear" w:color="auto" w:fill="auto"/>
          </w:tcPr>
          <w:p w14:paraId="619C2B06" w14:textId="3FCC5A0C" w:rsidR="00EB34F5" w:rsidRPr="005D2B2C" w:rsidRDefault="00125E3C" w:rsidP="00EB21F5">
            <w:pPr>
              <w:spacing w:after="0"/>
              <w:jc w:val="both"/>
            </w:pPr>
            <w:r>
              <w:t>Does not apply to Camden LGA.</w:t>
            </w:r>
          </w:p>
        </w:tc>
      </w:tr>
      <w:tr w:rsidR="00EB34F5" w:rsidRPr="00971045" w14:paraId="64FB0E75" w14:textId="77777777" w:rsidTr="00117B68">
        <w:trPr>
          <w:trHeight w:val="386"/>
        </w:trPr>
        <w:tc>
          <w:tcPr>
            <w:tcW w:w="2884" w:type="dxa"/>
            <w:shd w:val="clear" w:color="auto" w:fill="auto"/>
          </w:tcPr>
          <w:p w14:paraId="7EBAEB0B" w14:textId="77777777" w:rsidR="00EB34F5" w:rsidRPr="005D2B2C" w:rsidRDefault="00EB34F5" w:rsidP="00EB21F5">
            <w:pPr>
              <w:spacing w:after="0"/>
              <w:jc w:val="both"/>
            </w:pPr>
            <w:r w:rsidRPr="005D2B2C">
              <w:t>SEPP (Affordable Rental Housing) 2009</w:t>
            </w:r>
          </w:p>
        </w:tc>
        <w:tc>
          <w:tcPr>
            <w:tcW w:w="1685" w:type="dxa"/>
            <w:shd w:val="clear" w:color="auto" w:fill="auto"/>
          </w:tcPr>
          <w:p w14:paraId="63D80AD1" w14:textId="77777777" w:rsidR="00EB34F5" w:rsidRPr="005D2B2C" w:rsidRDefault="006E32D1" w:rsidP="00EB21F5">
            <w:pPr>
              <w:spacing w:after="0"/>
              <w:jc w:val="both"/>
            </w:pPr>
            <w:r>
              <w:t>Yes</w:t>
            </w:r>
          </w:p>
        </w:tc>
        <w:tc>
          <w:tcPr>
            <w:tcW w:w="4447" w:type="dxa"/>
            <w:shd w:val="clear" w:color="auto" w:fill="auto"/>
          </w:tcPr>
          <w:p w14:paraId="7223DDA6" w14:textId="77777777" w:rsidR="00EB34F5" w:rsidRPr="005D2B2C" w:rsidRDefault="006E32D1" w:rsidP="00EB21F5">
            <w:pPr>
              <w:spacing w:after="0"/>
              <w:jc w:val="both"/>
            </w:pPr>
            <w:r>
              <w:t xml:space="preserve">The proposal does not affect the operation of this SEPP. </w:t>
            </w:r>
          </w:p>
        </w:tc>
      </w:tr>
      <w:tr w:rsidR="00EB34F5" w:rsidRPr="00971045" w14:paraId="6E1D6C07" w14:textId="77777777" w:rsidTr="00117B68">
        <w:tc>
          <w:tcPr>
            <w:tcW w:w="2884" w:type="dxa"/>
            <w:shd w:val="clear" w:color="auto" w:fill="auto"/>
          </w:tcPr>
          <w:p w14:paraId="0E6680BD" w14:textId="77777777" w:rsidR="00EB34F5" w:rsidRPr="005D2B2C" w:rsidRDefault="00EB34F5" w:rsidP="00EB21F5">
            <w:pPr>
              <w:spacing w:after="0"/>
              <w:jc w:val="both"/>
            </w:pPr>
            <w:r w:rsidRPr="005D2B2C">
              <w:lastRenderedPageBreak/>
              <w:t>SEPP (Building Sustainability Index: BASIX) 2004</w:t>
            </w:r>
          </w:p>
        </w:tc>
        <w:tc>
          <w:tcPr>
            <w:tcW w:w="1685" w:type="dxa"/>
            <w:shd w:val="clear" w:color="auto" w:fill="auto"/>
          </w:tcPr>
          <w:p w14:paraId="0D658B29" w14:textId="77777777" w:rsidR="00EB34F5" w:rsidRPr="005D2B2C" w:rsidRDefault="006E32D1" w:rsidP="00EB21F5">
            <w:pPr>
              <w:spacing w:after="0"/>
              <w:jc w:val="both"/>
            </w:pPr>
            <w:r>
              <w:t>Yes</w:t>
            </w:r>
          </w:p>
        </w:tc>
        <w:tc>
          <w:tcPr>
            <w:tcW w:w="4447" w:type="dxa"/>
            <w:shd w:val="clear" w:color="auto" w:fill="auto"/>
          </w:tcPr>
          <w:p w14:paraId="0B9855BA" w14:textId="77777777" w:rsidR="00EB34F5" w:rsidRPr="005D2B2C" w:rsidRDefault="00EB34F5" w:rsidP="00EB21F5">
            <w:pPr>
              <w:spacing w:after="0"/>
              <w:jc w:val="both"/>
            </w:pPr>
            <w:r>
              <w:t xml:space="preserve">The </w:t>
            </w:r>
            <w:r w:rsidR="00FE1D7B">
              <w:t>SEPP would apply to future housing resulting from this proposal.</w:t>
            </w:r>
          </w:p>
        </w:tc>
      </w:tr>
      <w:tr w:rsidR="00EB34F5" w:rsidRPr="00971045" w14:paraId="30A025C6" w14:textId="77777777" w:rsidTr="00117B68">
        <w:tc>
          <w:tcPr>
            <w:tcW w:w="2884" w:type="dxa"/>
            <w:shd w:val="clear" w:color="auto" w:fill="auto"/>
          </w:tcPr>
          <w:p w14:paraId="79C62FDE" w14:textId="77777777" w:rsidR="00EB34F5" w:rsidRPr="005D2B2C" w:rsidRDefault="00EB34F5" w:rsidP="00EB21F5">
            <w:pPr>
              <w:spacing w:after="0"/>
              <w:jc w:val="both"/>
            </w:pPr>
            <w:r w:rsidRPr="005D2B2C">
              <w:t>SEPP (Coastal Management) 2018</w:t>
            </w:r>
          </w:p>
        </w:tc>
        <w:tc>
          <w:tcPr>
            <w:tcW w:w="1685" w:type="dxa"/>
            <w:shd w:val="clear" w:color="auto" w:fill="auto"/>
          </w:tcPr>
          <w:p w14:paraId="43274412" w14:textId="77777777" w:rsidR="00EB34F5" w:rsidRPr="005D2B2C" w:rsidRDefault="00EB34F5" w:rsidP="00EB21F5">
            <w:pPr>
              <w:spacing w:after="0"/>
              <w:jc w:val="both"/>
            </w:pPr>
            <w:r w:rsidRPr="005D2B2C">
              <w:t>N/A</w:t>
            </w:r>
          </w:p>
        </w:tc>
        <w:tc>
          <w:tcPr>
            <w:tcW w:w="4447" w:type="dxa"/>
            <w:shd w:val="clear" w:color="auto" w:fill="auto"/>
          </w:tcPr>
          <w:p w14:paraId="546B3A15" w14:textId="77777777" w:rsidR="00EB34F5" w:rsidRPr="005D2B2C" w:rsidRDefault="00EB34F5" w:rsidP="00EB21F5">
            <w:pPr>
              <w:spacing w:after="0"/>
              <w:jc w:val="both"/>
            </w:pPr>
            <w:r w:rsidRPr="005D2B2C">
              <w:t>Does not apply to the Camden LGA.</w:t>
            </w:r>
          </w:p>
        </w:tc>
      </w:tr>
      <w:tr w:rsidR="00EB34F5" w:rsidRPr="00971045" w14:paraId="694DD6AA" w14:textId="77777777" w:rsidTr="00117B68">
        <w:tc>
          <w:tcPr>
            <w:tcW w:w="2884" w:type="dxa"/>
            <w:shd w:val="clear" w:color="auto" w:fill="auto"/>
          </w:tcPr>
          <w:p w14:paraId="0AD5F739" w14:textId="77777777" w:rsidR="00EB34F5" w:rsidRPr="005D2B2C" w:rsidRDefault="00EB34F5" w:rsidP="00EB21F5">
            <w:pPr>
              <w:spacing w:after="0"/>
              <w:jc w:val="both"/>
            </w:pPr>
            <w:r w:rsidRPr="00DF4D2B">
              <w:t>SEPP (Concurrences) 2018</w:t>
            </w:r>
          </w:p>
        </w:tc>
        <w:tc>
          <w:tcPr>
            <w:tcW w:w="1685" w:type="dxa"/>
            <w:shd w:val="clear" w:color="auto" w:fill="auto"/>
          </w:tcPr>
          <w:p w14:paraId="4D79F476" w14:textId="77777777" w:rsidR="00EB34F5" w:rsidRPr="005D2B2C" w:rsidRDefault="00EB34F5" w:rsidP="00EB21F5">
            <w:pPr>
              <w:spacing w:after="0"/>
              <w:jc w:val="both"/>
            </w:pPr>
            <w:r>
              <w:t>Yes</w:t>
            </w:r>
          </w:p>
        </w:tc>
        <w:tc>
          <w:tcPr>
            <w:tcW w:w="4447" w:type="dxa"/>
            <w:shd w:val="clear" w:color="auto" w:fill="auto"/>
          </w:tcPr>
          <w:p w14:paraId="5AA439E4" w14:textId="77777777" w:rsidR="00EB34F5" w:rsidRPr="005D2B2C" w:rsidRDefault="00EB34F5" w:rsidP="00EB21F5">
            <w:pPr>
              <w:spacing w:after="0"/>
              <w:jc w:val="both"/>
            </w:pPr>
            <w:r>
              <w:t>The Planning Proposal does not affect the operation of the SEPP. The Planning Secretary may act as concurrence authority where required.</w:t>
            </w:r>
          </w:p>
        </w:tc>
      </w:tr>
      <w:tr w:rsidR="00EB34F5" w:rsidRPr="00971045" w14:paraId="7682442D" w14:textId="77777777" w:rsidTr="00117B68">
        <w:tc>
          <w:tcPr>
            <w:tcW w:w="2884" w:type="dxa"/>
            <w:shd w:val="clear" w:color="auto" w:fill="auto"/>
          </w:tcPr>
          <w:p w14:paraId="6A3114BE" w14:textId="77777777" w:rsidR="00EB34F5" w:rsidRPr="005D2B2C" w:rsidRDefault="00EB34F5" w:rsidP="00EB21F5">
            <w:pPr>
              <w:spacing w:after="0"/>
              <w:jc w:val="both"/>
            </w:pPr>
            <w:r w:rsidRPr="005D2B2C">
              <w:t>SEPP (Educational Establishments and Child Care Facilities) 2017</w:t>
            </w:r>
          </w:p>
        </w:tc>
        <w:tc>
          <w:tcPr>
            <w:tcW w:w="1685" w:type="dxa"/>
            <w:shd w:val="clear" w:color="auto" w:fill="auto"/>
          </w:tcPr>
          <w:p w14:paraId="77F5A6D2" w14:textId="77777777" w:rsidR="00EB34F5" w:rsidRPr="005D2B2C" w:rsidRDefault="00EB34F5" w:rsidP="00EB21F5">
            <w:pPr>
              <w:spacing w:after="0"/>
              <w:jc w:val="both"/>
            </w:pPr>
            <w:r>
              <w:t>Yes</w:t>
            </w:r>
          </w:p>
        </w:tc>
        <w:tc>
          <w:tcPr>
            <w:tcW w:w="4447" w:type="dxa"/>
            <w:shd w:val="clear" w:color="auto" w:fill="auto"/>
          </w:tcPr>
          <w:p w14:paraId="260DB26A" w14:textId="77777777" w:rsidR="00EB34F5" w:rsidRPr="005D2B2C" w:rsidRDefault="00EB34F5" w:rsidP="00EB21F5">
            <w:pPr>
              <w:spacing w:after="0"/>
              <w:jc w:val="both"/>
            </w:pPr>
            <w:r>
              <w:t xml:space="preserve">The Planning Proposal does not affect the operation of the SEPP. </w:t>
            </w:r>
          </w:p>
        </w:tc>
      </w:tr>
      <w:tr w:rsidR="00EB34F5" w:rsidRPr="00971045" w14:paraId="35A7BFC0" w14:textId="77777777" w:rsidTr="00117B68">
        <w:tc>
          <w:tcPr>
            <w:tcW w:w="2884" w:type="dxa"/>
            <w:shd w:val="clear" w:color="auto" w:fill="auto"/>
          </w:tcPr>
          <w:p w14:paraId="7E7E70F9" w14:textId="77777777" w:rsidR="00EB34F5" w:rsidRPr="005D2B2C" w:rsidRDefault="00EB34F5" w:rsidP="00EB21F5">
            <w:pPr>
              <w:spacing w:after="0"/>
              <w:jc w:val="both"/>
            </w:pPr>
            <w:r w:rsidRPr="005D2B2C">
              <w:t>SEPP (Exempt and Complying Development Codes) 2008</w:t>
            </w:r>
          </w:p>
        </w:tc>
        <w:tc>
          <w:tcPr>
            <w:tcW w:w="1685" w:type="dxa"/>
            <w:shd w:val="clear" w:color="auto" w:fill="auto"/>
          </w:tcPr>
          <w:p w14:paraId="53C0FFC2" w14:textId="77777777" w:rsidR="00EB34F5" w:rsidRPr="005D2B2C" w:rsidRDefault="00EB34F5" w:rsidP="00EB21F5">
            <w:pPr>
              <w:spacing w:after="0"/>
              <w:jc w:val="both"/>
            </w:pPr>
            <w:r>
              <w:t>Yes</w:t>
            </w:r>
          </w:p>
        </w:tc>
        <w:tc>
          <w:tcPr>
            <w:tcW w:w="4447" w:type="dxa"/>
            <w:shd w:val="clear" w:color="auto" w:fill="auto"/>
          </w:tcPr>
          <w:p w14:paraId="2E20A6B2" w14:textId="77777777" w:rsidR="00EB34F5" w:rsidRPr="005D2B2C" w:rsidDel="00082C02" w:rsidRDefault="00EB34F5" w:rsidP="00EB21F5">
            <w:pPr>
              <w:spacing w:after="0"/>
              <w:jc w:val="both"/>
            </w:pPr>
            <w:r>
              <w:t>The Planning Proposal does not affect the operation of the SEPP. Any future proposals identified in the SEPP (e.g. building alterations, change of use, etc.) will be required to comply with relevant provisions.</w:t>
            </w:r>
          </w:p>
        </w:tc>
      </w:tr>
      <w:tr w:rsidR="00EB34F5" w:rsidRPr="00971045" w14:paraId="316FA9CE" w14:textId="77777777" w:rsidTr="00117B68">
        <w:tc>
          <w:tcPr>
            <w:tcW w:w="2884" w:type="dxa"/>
            <w:shd w:val="clear" w:color="auto" w:fill="auto"/>
          </w:tcPr>
          <w:p w14:paraId="7F73EE5B" w14:textId="77777777" w:rsidR="00EB34F5" w:rsidRPr="005D2B2C" w:rsidRDefault="00EB34F5" w:rsidP="00EB21F5">
            <w:pPr>
              <w:spacing w:after="0"/>
              <w:jc w:val="both"/>
            </w:pPr>
            <w:r w:rsidRPr="005D2B2C">
              <w:t>SEPP (Gosford City Centre) 2018</w:t>
            </w:r>
          </w:p>
        </w:tc>
        <w:tc>
          <w:tcPr>
            <w:tcW w:w="1685" w:type="dxa"/>
            <w:shd w:val="clear" w:color="auto" w:fill="auto"/>
          </w:tcPr>
          <w:p w14:paraId="1D8C0F73" w14:textId="77777777" w:rsidR="00EB34F5" w:rsidRPr="005D2B2C" w:rsidRDefault="00EB34F5" w:rsidP="00EB21F5">
            <w:pPr>
              <w:spacing w:after="0"/>
              <w:jc w:val="both"/>
            </w:pPr>
            <w:r w:rsidRPr="005D2B2C">
              <w:t>N/A</w:t>
            </w:r>
          </w:p>
        </w:tc>
        <w:tc>
          <w:tcPr>
            <w:tcW w:w="4447" w:type="dxa"/>
            <w:shd w:val="clear" w:color="auto" w:fill="auto"/>
          </w:tcPr>
          <w:p w14:paraId="213961F5" w14:textId="77777777" w:rsidR="00EB34F5" w:rsidRPr="005D2B2C" w:rsidDel="00082C02" w:rsidRDefault="00EB34F5" w:rsidP="00EB21F5">
            <w:pPr>
              <w:spacing w:after="0"/>
              <w:jc w:val="both"/>
            </w:pPr>
            <w:r w:rsidRPr="005D2B2C">
              <w:t>Does not apply to the Camden LGA.</w:t>
            </w:r>
          </w:p>
        </w:tc>
      </w:tr>
      <w:tr w:rsidR="00EB34F5" w:rsidRPr="00971045" w14:paraId="6B389B8D" w14:textId="77777777" w:rsidTr="00117B68">
        <w:tc>
          <w:tcPr>
            <w:tcW w:w="2884" w:type="dxa"/>
            <w:shd w:val="clear" w:color="auto" w:fill="auto"/>
          </w:tcPr>
          <w:p w14:paraId="23D20759" w14:textId="77777777" w:rsidR="00EB34F5" w:rsidRPr="005D2B2C" w:rsidRDefault="00EB34F5" w:rsidP="00EB21F5">
            <w:pPr>
              <w:spacing w:after="0"/>
              <w:jc w:val="both"/>
            </w:pPr>
            <w:r w:rsidRPr="005D2B2C">
              <w:t>SEPP (Housing for Seniors or People with a Disability) 2004</w:t>
            </w:r>
          </w:p>
        </w:tc>
        <w:tc>
          <w:tcPr>
            <w:tcW w:w="1685" w:type="dxa"/>
            <w:shd w:val="clear" w:color="auto" w:fill="auto"/>
          </w:tcPr>
          <w:p w14:paraId="4B70AE0F" w14:textId="77777777" w:rsidR="00EB34F5" w:rsidRPr="005D2B2C" w:rsidRDefault="00F2542B" w:rsidP="00EB21F5">
            <w:pPr>
              <w:spacing w:after="0"/>
              <w:jc w:val="both"/>
            </w:pPr>
            <w:r>
              <w:t>Yes</w:t>
            </w:r>
          </w:p>
        </w:tc>
        <w:tc>
          <w:tcPr>
            <w:tcW w:w="4447" w:type="dxa"/>
            <w:shd w:val="clear" w:color="auto" w:fill="auto"/>
          </w:tcPr>
          <w:p w14:paraId="3CD24F4A" w14:textId="77777777" w:rsidR="00EB34F5" w:rsidRPr="005D2B2C" w:rsidRDefault="00F2542B" w:rsidP="00EB21F5">
            <w:pPr>
              <w:spacing w:after="0"/>
              <w:jc w:val="both"/>
            </w:pPr>
            <w:r>
              <w:t xml:space="preserve">The proposal enables opportunities to provide housing </w:t>
            </w:r>
            <w:proofErr w:type="gramStart"/>
            <w:r>
              <w:t>in close proximity to</w:t>
            </w:r>
            <w:proofErr w:type="gramEnd"/>
            <w:r>
              <w:t xml:space="preserve"> amenities</w:t>
            </w:r>
            <w:r w:rsidR="0029384E">
              <w:t>.</w:t>
            </w:r>
          </w:p>
        </w:tc>
      </w:tr>
      <w:tr w:rsidR="00EB34F5" w:rsidRPr="00971045" w14:paraId="3ADEFE46" w14:textId="77777777" w:rsidTr="00117B68">
        <w:tc>
          <w:tcPr>
            <w:tcW w:w="2884" w:type="dxa"/>
            <w:shd w:val="clear" w:color="auto" w:fill="auto"/>
          </w:tcPr>
          <w:p w14:paraId="75B46FF9" w14:textId="77777777" w:rsidR="00EB34F5" w:rsidRPr="005D2B2C" w:rsidRDefault="00EB34F5" w:rsidP="00EB21F5">
            <w:pPr>
              <w:spacing w:after="0"/>
              <w:jc w:val="both"/>
            </w:pPr>
            <w:r w:rsidRPr="005D2B2C">
              <w:t>SEPP (Infrastructure) 2007</w:t>
            </w:r>
          </w:p>
        </w:tc>
        <w:tc>
          <w:tcPr>
            <w:tcW w:w="1685" w:type="dxa"/>
            <w:shd w:val="clear" w:color="auto" w:fill="auto"/>
          </w:tcPr>
          <w:p w14:paraId="2638981F" w14:textId="77777777" w:rsidR="00EB34F5" w:rsidRPr="005D2B2C" w:rsidRDefault="00EB34F5" w:rsidP="00EB21F5">
            <w:pPr>
              <w:spacing w:after="0"/>
              <w:jc w:val="both"/>
            </w:pPr>
            <w:r>
              <w:t>Yes</w:t>
            </w:r>
          </w:p>
        </w:tc>
        <w:tc>
          <w:tcPr>
            <w:tcW w:w="4447" w:type="dxa"/>
            <w:shd w:val="clear" w:color="auto" w:fill="auto"/>
          </w:tcPr>
          <w:p w14:paraId="6430B00E" w14:textId="77777777" w:rsidR="00EB34F5" w:rsidRPr="005D2B2C" w:rsidDel="00082C02" w:rsidRDefault="00EB34F5" w:rsidP="00EB21F5">
            <w:pPr>
              <w:spacing w:after="0"/>
              <w:jc w:val="both"/>
            </w:pPr>
            <w:r>
              <w:t>Infrastructure can be provided in accordance with the objectives of the SEPP.</w:t>
            </w:r>
          </w:p>
        </w:tc>
      </w:tr>
      <w:tr w:rsidR="00EB34F5" w:rsidRPr="00971045" w14:paraId="5D0BFEDE" w14:textId="77777777" w:rsidTr="00117B68">
        <w:tc>
          <w:tcPr>
            <w:tcW w:w="2884" w:type="dxa"/>
            <w:shd w:val="clear" w:color="auto" w:fill="auto"/>
          </w:tcPr>
          <w:p w14:paraId="17CDA091" w14:textId="77777777" w:rsidR="00EB34F5" w:rsidRPr="005D2B2C" w:rsidRDefault="00EB34F5" w:rsidP="00EB21F5">
            <w:pPr>
              <w:spacing w:after="0"/>
              <w:jc w:val="both"/>
            </w:pPr>
            <w:r w:rsidRPr="005D2B2C">
              <w:t>SEPP (Koala Habitat Protection) 2019</w:t>
            </w:r>
          </w:p>
        </w:tc>
        <w:tc>
          <w:tcPr>
            <w:tcW w:w="1685" w:type="dxa"/>
            <w:shd w:val="clear" w:color="auto" w:fill="auto"/>
          </w:tcPr>
          <w:p w14:paraId="4695AC0C" w14:textId="77777777" w:rsidR="00EB34F5" w:rsidRPr="005D2B2C" w:rsidRDefault="00EB34F5" w:rsidP="00EB21F5">
            <w:pPr>
              <w:spacing w:after="0"/>
              <w:jc w:val="both"/>
            </w:pPr>
            <w:r w:rsidRPr="005D2B2C">
              <w:t>N/A</w:t>
            </w:r>
          </w:p>
        </w:tc>
        <w:tc>
          <w:tcPr>
            <w:tcW w:w="4447" w:type="dxa"/>
            <w:shd w:val="clear" w:color="auto" w:fill="auto"/>
          </w:tcPr>
          <w:p w14:paraId="76F62C3C" w14:textId="77777777" w:rsidR="00EB34F5" w:rsidRPr="005D2B2C" w:rsidDel="00082C02" w:rsidRDefault="00EB34F5" w:rsidP="00EB21F5">
            <w:pPr>
              <w:spacing w:after="0"/>
              <w:jc w:val="both"/>
            </w:pPr>
            <w:r w:rsidRPr="005D2B2C">
              <w:t>Does not apply to the Camden LGA.</w:t>
            </w:r>
          </w:p>
        </w:tc>
      </w:tr>
      <w:tr w:rsidR="00EB34F5" w:rsidRPr="00971045" w14:paraId="578817AE" w14:textId="77777777" w:rsidTr="00117B68">
        <w:tc>
          <w:tcPr>
            <w:tcW w:w="2884" w:type="dxa"/>
            <w:shd w:val="clear" w:color="auto" w:fill="auto"/>
          </w:tcPr>
          <w:p w14:paraId="303D7B44" w14:textId="77777777" w:rsidR="00EB34F5" w:rsidRPr="005D2B2C" w:rsidRDefault="00EB34F5" w:rsidP="00EB21F5">
            <w:pPr>
              <w:spacing w:after="0"/>
              <w:jc w:val="both"/>
            </w:pPr>
            <w:r w:rsidRPr="005D2B2C">
              <w:t>SEPP (Kosciuszko National Park-Alpine Resorts) 2007</w:t>
            </w:r>
          </w:p>
        </w:tc>
        <w:tc>
          <w:tcPr>
            <w:tcW w:w="1685" w:type="dxa"/>
            <w:shd w:val="clear" w:color="auto" w:fill="auto"/>
          </w:tcPr>
          <w:p w14:paraId="41AEB9C4" w14:textId="77777777" w:rsidR="00EB34F5" w:rsidRPr="005D2B2C" w:rsidRDefault="00EB34F5" w:rsidP="00EB21F5">
            <w:pPr>
              <w:spacing w:after="0"/>
              <w:jc w:val="both"/>
            </w:pPr>
            <w:r w:rsidRPr="005D2B2C">
              <w:t>N/A</w:t>
            </w:r>
          </w:p>
        </w:tc>
        <w:tc>
          <w:tcPr>
            <w:tcW w:w="4447" w:type="dxa"/>
            <w:shd w:val="clear" w:color="auto" w:fill="auto"/>
          </w:tcPr>
          <w:p w14:paraId="67197AC7" w14:textId="77777777" w:rsidR="00EB34F5" w:rsidRPr="005D2B2C" w:rsidRDefault="00EB34F5" w:rsidP="00EB21F5">
            <w:pPr>
              <w:spacing w:after="0"/>
              <w:jc w:val="both"/>
            </w:pPr>
            <w:r w:rsidRPr="005D2B2C">
              <w:t>Does not apply to the Camden LGA.</w:t>
            </w:r>
          </w:p>
        </w:tc>
      </w:tr>
      <w:tr w:rsidR="00EB34F5" w:rsidRPr="00971045" w14:paraId="27195749" w14:textId="77777777" w:rsidTr="00117B68">
        <w:tc>
          <w:tcPr>
            <w:tcW w:w="2884" w:type="dxa"/>
            <w:shd w:val="clear" w:color="auto" w:fill="auto"/>
          </w:tcPr>
          <w:p w14:paraId="1B0163ED" w14:textId="77777777" w:rsidR="00EB34F5" w:rsidRPr="005D2B2C" w:rsidRDefault="00EB34F5" w:rsidP="00EB21F5">
            <w:pPr>
              <w:spacing w:after="0"/>
              <w:jc w:val="both"/>
            </w:pPr>
            <w:r w:rsidRPr="005D2B2C">
              <w:t>SEPP (Kurnell Peninsula) 1989</w:t>
            </w:r>
          </w:p>
        </w:tc>
        <w:tc>
          <w:tcPr>
            <w:tcW w:w="1685" w:type="dxa"/>
            <w:shd w:val="clear" w:color="auto" w:fill="auto"/>
          </w:tcPr>
          <w:p w14:paraId="1F633C4A" w14:textId="77777777" w:rsidR="00EB34F5" w:rsidRPr="005D2B2C" w:rsidRDefault="00EB34F5" w:rsidP="00EB21F5">
            <w:pPr>
              <w:spacing w:after="0"/>
              <w:jc w:val="both"/>
            </w:pPr>
            <w:r w:rsidRPr="005D2B2C">
              <w:t>N/A</w:t>
            </w:r>
          </w:p>
        </w:tc>
        <w:tc>
          <w:tcPr>
            <w:tcW w:w="4447" w:type="dxa"/>
            <w:shd w:val="clear" w:color="auto" w:fill="auto"/>
          </w:tcPr>
          <w:p w14:paraId="3D0C9768" w14:textId="77777777" w:rsidR="00EB34F5" w:rsidRPr="005D2B2C" w:rsidRDefault="00EB34F5" w:rsidP="00EB21F5">
            <w:pPr>
              <w:spacing w:after="0"/>
              <w:jc w:val="both"/>
            </w:pPr>
            <w:r w:rsidRPr="005D2B2C">
              <w:t>Does not apply to the Camden LGA.</w:t>
            </w:r>
          </w:p>
        </w:tc>
      </w:tr>
      <w:tr w:rsidR="00EB34F5" w:rsidRPr="00971045" w14:paraId="248E60DE" w14:textId="77777777" w:rsidTr="00117B68">
        <w:tc>
          <w:tcPr>
            <w:tcW w:w="2884" w:type="dxa"/>
            <w:shd w:val="clear" w:color="auto" w:fill="auto"/>
          </w:tcPr>
          <w:p w14:paraId="12365195" w14:textId="77777777" w:rsidR="00EB34F5" w:rsidRPr="005D2B2C" w:rsidRDefault="00EB34F5" w:rsidP="00EB21F5">
            <w:pPr>
              <w:spacing w:after="0"/>
              <w:jc w:val="both"/>
            </w:pPr>
            <w:r w:rsidRPr="005D2B2C">
              <w:t>SEPP (Mining, Petroleum Production and Extractive Industries) 2007</w:t>
            </w:r>
          </w:p>
        </w:tc>
        <w:tc>
          <w:tcPr>
            <w:tcW w:w="1685" w:type="dxa"/>
            <w:shd w:val="clear" w:color="auto" w:fill="auto"/>
          </w:tcPr>
          <w:p w14:paraId="48E46E3C" w14:textId="77777777" w:rsidR="00EB34F5" w:rsidRPr="005D2B2C" w:rsidRDefault="00EB34F5" w:rsidP="00EB21F5">
            <w:pPr>
              <w:spacing w:after="0"/>
              <w:jc w:val="both"/>
            </w:pPr>
            <w:r>
              <w:t>Yes</w:t>
            </w:r>
          </w:p>
        </w:tc>
        <w:tc>
          <w:tcPr>
            <w:tcW w:w="4447" w:type="dxa"/>
            <w:shd w:val="clear" w:color="auto" w:fill="auto"/>
          </w:tcPr>
          <w:p w14:paraId="7E65DAF8" w14:textId="77777777" w:rsidR="00EB34F5" w:rsidRPr="005D2B2C" w:rsidRDefault="00EB34F5" w:rsidP="00EB21F5">
            <w:pPr>
              <w:spacing w:after="0"/>
              <w:jc w:val="both"/>
            </w:pPr>
            <w:r>
              <w:t>The Planning Proposal does not prevent the application of the SEPP.</w:t>
            </w:r>
          </w:p>
        </w:tc>
      </w:tr>
      <w:tr w:rsidR="00EB34F5" w:rsidRPr="00971045" w14:paraId="23838E41" w14:textId="77777777" w:rsidTr="00117B68">
        <w:tc>
          <w:tcPr>
            <w:tcW w:w="2884" w:type="dxa"/>
            <w:shd w:val="clear" w:color="auto" w:fill="auto"/>
          </w:tcPr>
          <w:p w14:paraId="0526F965" w14:textId="77777777" w:rsidR="00EB34F5" w:rsidRPr="005D2B2C" w:rsidRDefault="00EB34F5" w:rsidP="00EB21F5">
            <w:pPr>
              <w:spacing w:after="0"/>
              <w:jc w:val="both"/>
            </w:pPr>
            <w:r w:rsidRPr="005D2B2C">
              <w:t>SEPP (Penrith Lakes Scheme) 1989</w:t>
            </w:r>
          </w:p>
        </w:tc>
        <w:tc>
          <w:tcPr>
            <w:tcW w:w="1685" w:type="dxa"/>
            <w:shd w:val="clear" w:color="auto" w:fill="auto"/>
          </w:tcPr>
          <w:p w14:paraId="433A5BE0" w14:textId="77777777" w:rsidR="00EB34F5" w:rsidRPr="005D2B2C" w:rsidRDefault="00EB34F5" w:rsidP="00EB21F5">
            <w:pPr>
              <w:spacing w:after="0"/>
              <w:jc w:val="both"/>
            </w:pPr>
            <w:r w:rsidRPr="005D2B2C">
              <w:t>N/A</w:t>
            </w:r>
          </w:p>
        </w:tc>
        <w:tc>
          <w:tcPr>
            <w:tcW w:w="4447" w:type="dxa"/>
            <w:shd w:val="clear" w:color="auto" w:fill="auto"/>
          </w:tcPr>
          <w:p w14:paraId="30E38574" w14:textId="77777777" w:rsidR="00EB34F5" w:rsidRPr="005D2B2C" w:rsidRDefault="00EB34F5" w:rsidP="00EB21F5">
            <w:pPr>
              <w:spacing w:after="0"/>
              <w:jc w:val="both"/>
            </w:pPr>
            <w:r w:rsidRPr="005D2B2C">
              <w:t>Does not apply to the Camden LGA.</w:t>
            </w:r>
          </w:p>
        </w:tc>
      </w:tr>
      <w:tr w:rsidR="00EB34F5" w:rsidRPr="00971045" w14:paraId="2201B1E4" w14:textId="77777777" w:rsidTr="00117B68">
        <w:tc>
          <w:tcPr>
            <w:tcW w:w="2884" w:type="dxa"/>
            <w:shd w:val="clear" w:color="auto" w:fill="auto"/>
          </w:tcPr>
          <w:p w14:paraId="08F528A9" w14:textId="77777777" w:rsidR="00EB34F5" w:rsidRPr="005D2B2C" w:rsidRDefault="00EB34F5" w:rsidP="00EB21F5">
            <w:pPr>
              <w:spacing w:after="0"/>
              <w:jc w:val="both"/>
            </w:pPr>
            <w:r w:rsidRPr="00C377B0">
              <w:t>SEPP (Primary Production and Rural Development) 2019</w:t>
            </w:r>
          </w:p>
        </w:tc>
        <w:tc>
          <w:tcPr>
            <w:tcW w:w="1685" w:type="dxa"/>
            <w:shd w:val="clear" w:color="auto" w:fill="auto"/>
          </w:tcPr>
          <w:p w14:paraId="40259517" w14:textId="77777777" w:rsidR="00EB34F5" w:rsidRPr="005D2B2C" w:rsidRDefault="00EB34F5" w:rsidP="00EB21F5">
            <w:pPr>
              <w:spacing w:after="0"/>
              <w:jc w:val="both"/>
            </w:pPr>
            <w:r>
              <w:t>N/A</w:t>
            </w:r>
          </w:p>
        </w:tc>
        <w:tc>
          <w:tcPr>
            <w:tcW w:w="4447" w:type="dxa"/>
            <w:shd w:val="clear" w:color="auto" w:fill="auto"/>
          </w:tcPr>
          <w:p w14:paraId="7CD567F2" w14:textId="77777777" w:rsidR="00EB34F5" w:rsidRPr="005D2B2C" w:rsidRDefault="0029384E" w:rsidP="00EB21F5">
            <w:pPr>
              <w:spacing w:after="0"/>
              <w:jc w:val="both"/>
            </w:pPr>
            <w:r>
              <w:t>Not applicable. The site is within the SWGA and identified for future residential development.</w:t>
            </w:r>
          </w:p>
        </w:tc>
      </w:tr>
      <w:tr w:rsidR="00EB34F5" w:rsidRPr="00971045" w14:paraId="492878EB" w14:textId="77777777" w:rsidTr="00117B68">
        <w:tc>
          <w:tcPr>
            <w:tcW w:w="2884" w:type="dxa"/>
            <w:shd w:val="clear" w:color="auto" w:fill="auto"/>
          </w:tcPr>
          <w:p w14:paraId="36123EC9" w14:textId="77777777" w:rsidR="00EB34F5" w:rsidRPr="005D2B2C" w:rsidRDefault="00EB34F5" w:rsidP="00EB21F5">
            <w:pPr>
              <w:spacing w:after="0"/>
              <w:jc w:val="both"/>
            </w:pPr>
            <w:r w:rsidRPr="005D2B2C">
              <w:lastRenderedPageBreak/>
              <w:t xml:space="preserve">SEPP (State and Regional Development) 2011 </w:t>
            </w:r>
          </w:p>
        </w:tc>
        <w:tc>
          <w:tcPr>
            <w:tcW w:w="1685" w:type="dxa"/>
            <w:shd w:val="clear" w:color="auto" w:fill="auto"/>
          </w:tcPr>
          <w:p w14:paraId="74FF7F61" w14:textId="77777777" w:rsidR="00EB34F5" w:rsidRPr="005D2B2C" w:rsidRDefault="00EB34F5" w:rsidP="00EB21F5">
            <w:pPr>
              <w:spacing w:after="0"/>
              <w:jc w:val="both"/>
            </w:pPr>
            <w:r>
              <w:t>N/A</w:t>
            </w:r>
          </w:p>
        </w:tc>
        <w:tc>
          <w:tcPr>
            <w:tcW w:w="4447" w:type="dxa"/>
            <w:shd w:val="clear" w:color="auto" w:fill="auto"/>
          </w:tcPr>
          <w:p w14:paraId="08C6AEB1" w14:textId="77777777" w:rsidR="00EB34F5" w:rsidRPr="005D2B2C" w:rsidRDefault="00EB34F5" w:rsidP="00EB21F5">
            <w:pPr>
              <w:spacing w:after="0"/>
              <w:jc w:val="both"/>
            </w:pPr>
            <w:r>
              <w:t>Not applicable. The Planning Proposal does not prevent the application of this SEPP for state significant or critical infrastructure projects.</w:t>
            </w:r>
          </w:p>
        </w:tc>
      </w:tr>
      <w:tr w:rsidR="00EB34F5" w:rsidRPr="00971045" w14:paraId="4C574454" w14:textId="77777777" w:rsidTr="00117B68">
        <w:tc>
          <w:tcPr>
            <w:tcW w:w="2884" w:type="dxa"/>
            <w:shd w:val="clear" w:color="auto" w:fill="auto"/>
          </w:tcPr>
          <w:p w14:paraId="30B3A730" w14:textId="77777777" w:rsidR="00EB34F5" w:rsidRPr="005D2B2C" w:rsidRDefault="00EB34F5" w:rsidP="00EB21F5">
            <w:pPr>
              <w:spacing w:after="0"/>
              <w:jc w:val="both"/>
            </w:pPr>
            <w:r w:rsidRPr="005D2B2C">
              <w:t>SEPP (State Significant Precincts) 2005</w:t>
            </w:r>
          </w:p>
        </w:tc>
        <w:tc>
          <w:tcPr>
            <w:tcW w:w="1685" w:type="dxa"/>
            <w:shd w:val="clear" w:color="auto" w:fill="auto"/>
          </w:tcPr>
          <w:p w14:paraId="7721B1C7" w14:textId="77777777" w:rsidR="00EB34F5" w:rsidRPr="005D2B2C" w:rsidRDefault="00EB34F5" w:rsidP="00EB21F5">
            <w:pPr>
              <w:spacing w:after="0"/>
              <w:jc w:val="both"/>
            </w:pPr>
            <w:r>
              <w:t>N/A</w:t>
            </w:r>
          </w:p>
        </w:tc>
        <w:tc>
          <w:tcPr>
            <w:tcW w:w="4447" w:type="dxa"/>
            <w:shd w:val="clear" w:color="auto" w:fill="auto"/>
          </w:tcPr>
          <w:p w14:paraId="62AE1B39" w14:textId="77777777" w:rsidR="00EB34F5" w:rsidRPr="005D2B2C" w:rsidRDefault="00EB34F5" w:rsidP="00EB21F5">
            <w:pPr>
              <w:spacing w:after="0"/>
              <w:jc w:val="both"/>
            </w:pPr>
            <w:r>
              <w:t xml:space="preserve">Not applicable. </w:t>
            </w:r>
            <w:r w:rsidR="00B70911">
              <w:t>The subject site does not constitute a State Significant Precinct as defined by the SEPP.</w:t>
            </w:r>
          </w:p>
        </w:tc>
      </w:tr>
      <w:tr w:rsidR="00EB34F5" w:rsidRPr="00971045" w14:paraId="2D7F2AA7" w14:textId="77777777" w:rsidTr="00117B68">
        <w:tc>
          <w:tcPr>
            <w:tcW w:w="2884" w:type="dxa"/>
            <w:shd w:val="clear" w:color="auto" w:fill="auto"/>
          </w:tcPr>
          <w:p w14:paraId="4AE53690" w14:textId="77777777" w:rsidR="00EB34F5" w:rsidRPr="005D2B2C" w:rsidRDefault="00EB34F5" w:rsidP="00EB21F5">
            <w:pPr>
              <w:spacing w:after="0"/>
              <w:jc w:val="both"/>
            </w:pPr>
            <w:r w:rsidRPr="005D2B2C">
              <w:t>SEPP (Sydney Drinking Water Catchment) 2011</w:t>
            </w:r>
          </w:p>
        </w:tc>
        <w:tc>
          <w:tcPr>
            <w:tcW w:w="1685" w:type="dxa"/>
            <w:shd w:val="clear" w:color="auto" w:fill="auto"/>
          </w:tcPr>
          <w:p w14:paraId="566B094E" w14:textId="77777777" w:rsidR="00EB34F5" w:rsidRPr="005D2B2C" w:rsidRDefault="00EB34F5" w:rsidP="00EB21F5">
            <w:pPr>
              <w:spacing w:after="0"/>
              <w:jc w:val="both"/>
            </w:pPr>
            <w:r w:rsidRPr="005D2B2C">
              <w:t>N/A</w:t>
            </w:r>
          </w:p>
        </w:tc>
        <w:tc>
          <w:tcPr>
            <w:tcW w:w="4447" w:type="dxa"/>
            <w:shd w:val="clear" w:color="auto" w:fill="auto"/>
          </w:tcPr>
          <w:p w14:paraId="6350CAC1" w14:textId="77777777" w:rsidR="00EB34F5" w:rsidRPr="005D2B2C" w:rsidRDefault="00B70911" w:rsidP="00EB21F5">
            <w:pPr>
              <w:spacing w:after="0"/>
              <w:jc w:val="both"/>
            </w:pPr>
            <w:r>
              <w:t>The proposal does not contain any area within the drinking water catchment.</w:t>
            </w:r>
          </w:p>
        </w:tc>
      </w:tr>
      <w:tr w:rsidR="00EB34F5" w:rsidRPr="00971045" w14:paraId="3555792E" w14:textId="77777777" w:rsidTr="00117B68">
        <w:tc>
          <w:tcPr>
            <w:tcW w:w="2884" w:type="dxa"/>
            <w:shd w:val="clear" w:color="auto" w:fill="auto"/>
          </w:tcPr>
          <w:p w14:paraId="029408A9" w14:textId="77777777" w:rsidR="00EB34F5" w:rsidRPr="005D2B2C" w:rsidRDefault="00EB34F5" w:rsidP="00EB21F5">
            <w:pPr>
              <w:spacing w:after="0"/>
              <w:jc w:val="both"/>
            </w:pPr>
            <w:r w:rsidRPr="005D2B2C">
              <w:t>SEPP (Sydney Region Growth Centres) 2006</w:t>
            </w:r>
          </w:p>
        </w:tc>
        <w:tc>
          <w:tcPr>
            <w:tcW w:w="1685" w:type="dxa"/>
            <w:shd w:val="clear" w:color="auto" w:fill="auto"/>
          </w:tcPr>
          <w:p w14:paraId="041CF385" w14:textId="77777777" w:rsidR="00EB34F5" w:rsidRPr="005D2B2C" w:rsidRDefault="00EB34F5" w:rsidP="00EB21F5">
            <w:pPr>
              <w:spacing w:after="0"/>
              <w:jc w:val="both"/>
            </w:pPr>
            <w:r>
              <w:t>Yes</w:t>
            </w:r>
          </w:p>
        </w:tc>
        <w:tc>
          <w:tcPr>
            <w:tcW w:w="4447" w:type="dxa"/>
            <w:shd w:val="clear" w:color="auto" w:fill="auto"/>
          </w:tcPr>
          <w:p w14:paraId="65B6EAAA" w14:textId="77777777" w:rsidR="00EB34F5" w:rsidRPr="005D2B2C" w:rsidRDefault="00EB34F5" w:rsidP="00EB21F5">
            <w:pPr>
              <w:spacing w:after="0"/>
              <w:jc w:val="both"/>
            </w:pPr>
            <w:r>
              <w:t>The Planning Proposal site is located with</w:t>
            </w:r>
            <w:r w:rsidR="00B70911">
              <w:t>in Pondicherry Precinct within the SWGA.</w:t>
            </w:r>
          </w:p>
        </w:tc>
      </w:tr>
      <w:tr w:rsidR="00EB34F5" w:rsidRPr="00971045" w14:paraId="526EA2E2" w14:textId="77777777" w:rsidTr="00117B68">
        <w:tc>
          <w:tcPr>
            <w:tcW w:w="2884" w:type="dxa"/>
            <w:shd w:val="clear" w:color="auto" w:fill="auto"/>
          </w:tcPr>
          <w:p w14:paraId="2B16A6D0" w14:textId="77777777" w:rsidR="00EB34F5" w:rsidRPr="005D2B2C" w:rsidRDefault="00EB34F5" w:rsidP="00EB21F5">
            <w:pPr>
              <w:spacing w:after="0"/>
              <w:jc w:val="both"/>
            </w:pPr>
            <w:r w:rsidRPr="005D2B2C">
              <w:t>SEPP (Three Ports) 2013</w:t>
            </w:r>
          </w:p>
        </w:tc>
        <w:tc>
          <w:tcPr>
            <w:tcW w:w="1685" w:type="dxa"/>
            <w:shd w:val="clear" w:color="auto" w:fill="auto"/>
          </w:tcPr>
          <w:p w14:paraId="1F0A4FE2" w14:textId="77777777" w:rsidR="00EB34F5" w:rsidRPr="005D2B2C" w:rsidRDefault="00EB34F5" w:rsidP="00EB21F5">
            <w:pPr>
              <w:spacing w:after="0"/>
              <w:jc w:val="both"/>
            </w:pPr>
            <w:r w:rsidRPr="005D2B2C">
              <w:t>N/A</w:t>
            </w:r>
          </w:p>
        </w:tc>
        <w:tc>
          <w:tcPr>
            <w:tcW w:w="4447" w:type="dxa"/>
            <w:shd w:val="clear" w:color="auto" w:fill="auto"/>
          </w:tcPr>
          <w:p w14:paraId="69A74E2A" w14:textId="77777777" w:rsidR="00EB34F5" w:rsidRPr="005D2B2C" w:rsidRDefault="00EB34F5" w:rsidP="00EB21F5">
            <w:pPr>
              <w:spacing w:after="0"/>
              <w:jc w:val="both"/>
            </w:pPr>
            <w:r w:rsidRPr="005D2B2C">
              <w:t>Does not apply to the Camden LGA.</w:t>
            </w:r>
          </w:p>
        </w:tc>
      </w:tr>
      <w:tr w:rsidR="00EB34F5" w:rsidRPr="00971045" w14:paraId="674C960B" w14:textId="77777777" w:rsidTr="00117B68">
        <w:tc>
          <w:tcPr>
            <w:tcW w:w="2884" w:type="dxa"/>
            <w:shd w:val="clear" w:color="auto" w:fill="auto"/>
          </w:tcPr>
          <w:p w14:paraId="796B9B14" w14:textId="77777777" w:rsidR="00EB34F5" w:rsidRPr="005D2B2C" w:rsidRDefault="00EB34F5" w:rsidP="00EB21F5">
            <w:pPr>
              <w:spacing w:after="0"/>
              <w:jc w:val="both"/>
            </w:pPr>
            <w:r w:rsidRPr="005D2B2C">
              <w:t>SEPP (Urban Renewal) 2010</w:t>
            </w:r>
          </w:p>
        </w:tc>
        <w:tc>
          <w:tcPr>
            <w:tcW w:w="1685" w:type="dxa"/>
            <w:shd w:val="clear" w:color="auto" w:fill="auto"/>
          </w:tcPr>
          <w:p w14:paraId="30294C72" w14:textId="77777777" w:rsidR="00EB34F5" w:rsidRPr="005D2B2C" w:rsidRDefault="00EB34F5" w:rsidP="00EB21F5">
            <w:pPr>
              <w:spacing w:after="0"/>
              <w:jc w:val="both"/>
            </w:pPr>
            <w:r w:rsidRPr="005D2B2C">
              <w:t>N/A</w:t>
            </w:r>
          </w:p>
        </w:tc>
        <w:tc>
          <w:tcPr>
            <w:tcW w:w="4447" w:type="dxa"/>
            <w:shd w:val="clear" w:color="auto" w:fill="auto"/>
          </w:tcPr>
          <w:p w14:paraId="3B6686C2" w14:textId="77777777" w:rsidR="00EB34F5" w:rsidRPr="005D2B2C" w:rsidRDefault="00EB34F5" w:rsidP="00EB21F5">
            <w:pPr>
              <w:spacing w:after="0"/>
              <w:jc w:val="both"/>
            </w:pPr>
            <w:r w:rsidRPr="005D2B2C">
              <w:t>Does not apply to the Camden LGA.</w:t>
            </w:r>
          </w:p>
        </w:tc>
      </w:tr>
      <w:tr w:rsidR="00EB34F5" w:rsidRPr="00971045" w14:paraId="58C4FC2E" w14:textId="77777777" w:rsidTr="00117B68">
        <w:tc>
          <w:tcPr>
            <w:tcW w:w="2884" w:type="dxa"/>
            <w:shd w:val="clear" w:color="auto" w:fill="auto"/>
          </w:tcPr>
          <w:p w14:paraId="00250E79" w14:textId="77777777" w:rsidR="00EB34F5" w:rsidRPr="005D2B2C" w:rsidRDefault="00EB34F5" w:rsidP="00EB21F5">
            <w:pPr>
              <w:spacing w:after="0"/>
              <w:jc w:val="both"/>
            </w:pPr>
            <w:r w:rsidRPr="002A5C5E">
              <w:t>SEPP (Vegetation in Non-Rural Area) 2017</w:t>
            </w:r>
          </w:p>
        </w:tc>
        <w:tc>
          <w:tcPr>
            <w:tcW w:w="1685" w:type="dxa"/>
            <w:shd w:val="clear" w:color="auto" w:fill="auto"/>
          </w:tcPr>
          <w:p w14:paraId="28A8EFB5" w14:textId="77777777" w:rsidR="00EB34F5" w:rsidRPr="005D2B2C" w:rsidRDefault="00B70911" w:rsidP="00EB21F5">
            <w:pPr>
              <w:spacing w:after="0"/>
              <w:jc w:val="both"/>
            </w:pPr>
            <w:r>
              <w:t>Yes</w:t>
            </w:r>
          </w:p>
        </w:tc>
        <w:tc>
          <w:tcPr>
            <w:tcW w:w="4447" w:type="dxa"/>
            <w:shd w:val="clear" w:color="auto" w:fill="auto"/>
          </w:tcPr>
          <w:p w14:paraId="7400ABA0" w14:textId="77777777" w:rsidR="00EB34F5" w:rsidRPr="005D2B2C" w:rsidRDefault="00EB34F5" w:rsidP="00EB21F5">
            <w:pPr>
              <w:spacing w:after="0"/>
              <w:jc w:val="both"/>
            </w:pPr>
            <w:r>
              <w:t xml:space="preserve">The Planning Proposal </w:t>
            </w:r>
            <w:r w:rsidR="00B70911">
              <w:t>does not prevent the application of this SEPP.</w:t>
            </w:r>
          </w:p>
        </w:tc>
      </w:tr>
      <w:tr w:rsidR="00EB34F5" w:rsidRPr="00971045" w14:paraId="0F202625" w14:textId="77777777" w:rsidTr="00117B68">
        <w:tc>
          <w:tcPr>
            <w:tcW w:w="2884" w:type="dxa"/>
            <w:shd w:val="clear" w:color="auto" w:fill="auto"/>
          </w:tcPr>
          <w:p w14:paraId="180B4FA6" w14:textId="77777777" w:rsidR="00EB34F5" w:rsidRPr="005D2B2C" w:rsidRDefault="00EB34F5" w:rsidP="00EB21F5">
            <w:pPr>
              <w:spacing w:after="0"/>
              <w:jc w:val="both"/>
            </w:pPr>
            <w:r w:rsidRPr="005D2B2C">
              <w:t>SEPP (Western Sydney Employment Area) 2009</w:t>
            </w:r>
          </w:p>
        </w:tc>
        <w:tc>
          <w:tcPr>
            <w:tcW w:w="1685" w:type="dxa"/>
            <w:shd w:val="clear" w:color="auto" w:fill="auto"/>
          </w:tcPr>
          <w:p w14:paraId="04FB4C1B" w14:textId="77777777" w:rsidR="00EB34F5" w:rsidRPr="005D2B2C" w:rsidRDefault="00EB34F5" w:rsidP="00EB21F5">
            <w:pPr>
              <w:spacing w:after="0"/>
              <w:jc w:val="both"/>
            </w:pPr>
            <w:r w:rsidRPr="005D2B2C">
              <w:t>N/A</w:t>
            </w:r>
          </w:p>
        </w:tc>
        <w:tc>
          <w:tcPr>
            <w:tcW w:w="4447" w:type="dxa"/>
            <w:shd w:val="clear" w:color="auto" w:fill="auto"/>
          </w:tcPr>
          <w:p w14:paraId="37A34F26" w14:textId="77777777" w:rsidR="00EB34F5" w:rsidRPr="005D2B2C" w:rsidRDefault="00EB34F5" w:rsidP="00EB21F5">
            <w:pPr>
              <w:spacing w:after="0"/>
              <w:jc w:val="both"/>
            </w:pPr>
            <w:r w:rsidRPr="005D2B2C">
              <w:t>Does not apply to the Camden LGA.</w:t>
            </w:r>
          </w:p>
        </w:tc>
      </w:tr>
      <w:tr w:rsidR="00EB34F5" w:rsidRPr="00971045" w14:paraId="1A88BCBF" w14:textId="77777777" w:rsidTr="00117B68">
        <w:tc>
          <w:tcPr>
            <w:tcW w:w="2884" w:type="dxa"/>
            <w:shd w:val="clear" w:color="auto" w:fill="auto"/>
          </w:tcPr>
          <w:p w14:paraId="5F641BE7" w14:textId="77777777" w:rsidR="00EB34F5" w:rsidRPr="005D2B2C" w:rsidRDefault="00EB34F5" w:rsidP="00EB21F5">
            <w:pPr>
              <w:spacing w:after="0"/>
              <w:jc w:val="both"/>
            </w:pPr>
            <w:r w:rsidRPr="005D2B2C">
              <w:t>SEPP (Western Sydney Parklands) 2009</w:t>
            </w:r>
          </w:p>
        </w:tc>
        <w:tc>
          <w:tcPr>
            <w:tcW w:w="1685" w:type="dxa"/>
            <w:shd w:val="clear" w:color="auto" w:fill="auto"/>
          </w:tcPr>
          <w:p w14:paraId="1E8F4B2E" w14:textId="77777777" w:rsidR="00EB34F5" w:rsidRPr="005D2B2C" w:rsidRDefault="00EB34F5" w:rsidP="00EB21F5">
            <w:pPr>
              <w:spacing w:after="0"/>
              <w:jc w:val="both"/>
            </w:pPr>
            <w:r w:rsidRPr="005D2B2C">
              <w:t>N/A</w:t>
            </w:r>
          </w:p>
        </w:tc>
        <w:tc>
          <w:tcPr>
            <w:tcW w:w="4447" w:type="dxa"/>
            <w:shd w:val="clear" w:color="auto" w:fill="auto"/>
          </w:tcPr>
          <w:p w14:paraId="7A43EA84" w14:textId="77777777" w:rsidR="00EB34F5" w:rsidRPr="005D2B2C" w:rsidRDefault="00EB34F5" w:rsidP="00EB21F5">
            <w:pPr>
              <w:spacing w:after="0"/>
              <w:jc w:val="both"/>
            </w:pPr>
            <w:r w:rsidRPr="005D2B2C">
              <w:t>Does not apply to the Camden LGA.</w:t>
            </w:r>
          </w:p>
        </w:tc>
      </w:tr>
      <w:tr w:rsidR="00CF1561" w:rsidRPr="00971045" w14:paraId="49E0DA4E" w14:textId="77777777" w:rsidTr="00117B68">
        <w:tc>
          <w:tcPr>
            <w:tcW w:w="2884" w:type="dxa"/>
            <w:shd w:val="clear" w:color="auto" w:fill="auto"/>
          </w:tcPr>
          <w:p w14:paraId="0ABDA95B" w14:textId="77777777" w:rsidR="00CF1561" w:rsidRPr="005D2B2C" w:rsidRDefault="00CF1561" w:rsidP="00EB21F5">
            <w:pPr>
              <w:spacing w:after="0"/>
              <w:jc w:val="both"/>
            </w:pPr>
            <w:r>
              <w:t>SEPP (Western Sydney Aerotropolis) 2020</w:t>
            </w:r>
          </w:p>
        </w:tc>
        <w:tc>
          <w:tcPr>
            <w:tcW w:w="1685" w:type="dxa"/>
            <w:shd w:val="clear" w:color="auto" w:fill="auto"/>
          </w:tcPr>
          <w:p w14:paraId="2916C3DA" w14:textId="77777777" w:rsidR="00CF1561" w:rsidRPr="005D2B2C" w:rsidRDefault="00CF1561" w:rsidP="00EB21F5">
            <w:pPr>
              <w:spacing w:after="0"/>
              <w:jc w:val="both"/>
            </w:pPr>
            <w:r>
              <w:t>N/A</w:t>
            </w:r>
          </w:p>
        </w:tc>
        <w:tc>
          <w:tcPr>
            <w:tcW w:w="4447" w:type="dxa"/>
            <w:shd w:val="clear" w:color="auto" w:fill="auto"/>
          </w:tcPr>
          <w:p w14:paraId="69645A16" w14:textId="77777777" w:rsidR="00CF1561" w:rsidRPr="005D2B2C" w:rsidRDefault="008E7E7E" w:rsidP="00EB21F5">
            <w:pPr>
              <w:spacing w:after="0"/>
              <w:jc w:val="both"/>
            </w:pPr>
            <w:r>
              <w:t>The Planning Proposal does not prevent the application of this SEPP.</w:t>
            </w:r>
          </w:p>
        </w:tc>
      </w:tr>
      <w:tr w:rsidR="00CF1561" w:rsidRPr="00971045" w14:paraId="1F96F9C6" w14:textId="77777777" w:rsidTr="00117B68">
        <w:tc>
          <w:tcPr>
            <w:tcW w:w="2884" w:type="dxa"/>
            <w:shd w:val="clear" w:color="auto" w:fill="auto"/>
          </w:tcPr>
          <w:p w14:paraId="5223B3C8" w14:textId="77777777" w:rsidR="00CF1561" w:rsidRDefault="00CF1561" w:rsidP="00EB21F5">
            <w:pPr>
              <w:spacing w:after="0"/>
              <w:jc w:val="both"/>
            </w:pPr>
            <w:r>
              <w:t>SEPP (Major Infrastructure Corridors) 2020</w:t>
            </w:r>
          </w:p>
        </w:tc>
        <w:tc>
          <w:tcPr>
            <w:tcW w:w="1685" w:type="dxa"/>
            <w:shd w:val="clear" w:color="auto" w:fill="auto"/>
          </w:tcPr>
          <w:p w14:paraId="3EB4EA81" w14:textId="24FF1457" w:rsidR="00CF1561" w:rsidRDefault="00CF1561" w:rsidP="00EB21F5">
            <w:pPr>
              <w:spacing w:after="0"/>
              <w:jc w:val="both"/>
            </w:pPr>
            <w:r>
              <w:t>N</w:t>
            </w:r>
            <w:r w:rsidR="00125E3C">
              <w:t>/</w:t>
            </w:r>
            <w:r>
              <w:t>A</w:t>
            </w:r>
          </w:p>
        </w:tc>
        <w:tc>
          <w:tcPr>
            <w:tcW w:w="4447" w:type="dxa"/>
            <w:shd w:val="clear" w:color="auto" w:fill="auto"/>
          </w:tcPr>
          <w:p w14:paraId="3D953174" w14:textId="77777777" w:rsidR="00CF1561" w:rsidRPr="005D2B2C" w:rsidRDefault="008E7E7E" w:rsidP="00EB21F5">
            <w:pPr>
              <w:spacing w:after="0"/>
              <w:jc w:val="both"/>
            </w:pPr>
            <w:r>
              <w:t>The Planning Proposal does not prevent the application of this SEPP.</w:t>
            </w:r>
          </w:p>
        </w:tc>
      </w:tr>
      <w:tr w:rsidR="00CF1561" w:rsidRPr="00971045" w14:paraId="129A9874" w14:textId="77777777" w:rsidTr="00117B68">
        <w:tc>
          <w:tcPr>
            <w:tcW w:w="2884" w:type="dxa"/>
            <w:shd w:val="clear" w:color="auto" w:fill="auto"/>
          </w:tcPr>
          <w:p w14:paraId="7DF8D11B" w14:textId="77777777" w:rsidR="00CF1561" w:rsidRDefault="00CF1561" w:rsidP="00EB21F5">
            <w:pPr>
              <w:spacing w:after="0"/>
              <w:jc w:val="both"/>
            </w:pPr>
            <w:r>
              <w:t>SEPP (Activation Precincts) 2020</w:t>
            </w:r>
          </w:p>
        </w:tc>
        <w:tc>
          <w:tcPr>
            <w:tcW w:w="1685" w:type="dxa"/>
            <w:shd w:val="clear" w:color="auto" w:fill="auto"/>
          </w:tcPr>
          <w:p w14:paraId="4D7AF125" w14:textId="15AAAD27" w:rsidR="00CF1561" w:rsidRDefault="00125E3C" w:rsidP="00EB21F5">
            <w:pPr>
              <w:spacing w:after="0"/>
              <w:jc w:val="both"/>
            </w:pPr>
            <w:r>
              <w:t>N/A</w:t>
            </w:r>
          </w:p>
        </w:tc>
        <w:tc>
          <w:tcPr>
            <w:tcW w:w="4447" w:type="dxa"/>
            <w:shd w:val="clear" w:color="auto" w:fill="auto"/>
          </w:tcPr>
          <w:p w14:paraId="0081E77F" w14:textId="77777777" w:rsidR="00CF1561" w:rsidRPr="005D2B2C" w:rsidRDefault="008E7E7E" w:rsidP="00EB21F5">
            <w:pPr>
              <w:spacing w:after="0"/>
              <w:jc w:val="both"/>
            </w:pPr>
            <w:r>
              <w:t>Does not apply to Camden LGA.</w:t>
            </w:r>
          </w:p>
        </w:tc>
      </w:tr>
      <w:tr w:rsidR="00EB34F5" w:rsidRPr="00971045" w14:paraId="1E378D6B" w14:textId="77777777" w:rsidTr="00117B68">
        <w:trPr>
          <w:trHeight w:val="1122"/>
        </w:trPr>
        <w:tc>
          <w:tcPr>
            <w:tcW w:w="2884" w:type="dxa"/>
            <w:shd w:val="clear" w:color="auto" w:fill="auto"/>
          </w:tcPr>
          <w:p w14:paraId="4FD75F26" w14:textId="77777777" w:rsidR="00EB34F5" w:rsidRPr="005D2B2C" w:rsidRDefault="00EB34F5" w:rsidP="00EB21F5">
            <w:pPr>
              <w:spacing w:after="0"/>
              <w:jc w:val="both"/>
            </w:pPr>
            <w:r w:rsidRPr="005D2B2C">
              <w:t xml:space="preserve">Sydney Regional Environment Plan No 8 (Central Coast Plateau Areas) </w:t>
            </w:r>
          </w:p>
        </w:tc>
        <w:tc>
          <w:tcPr>
            <w:tcW w:w="1685" w:type="dxa"/>
            <w:shd w:val="clear" w:color="auto" w:fill="auto"/>
          </w:tcPr>
          <w:p w14:paraId="146A2550" w14:textId="77777777" w:rsidR="00EB34F5" w:rsidRPr="005D2B2C" w:rsidRDefault="00EB34F5" w:rsidP="00EB21F5">
            <w:pPr>
              <w:spacing w:after="0"/>
              <w:jc w:val="both"/>
            </w:pPr>
            <w:r w:rsidRPr="005D2B2C">
              <w:t>N/A</w:t>
            </w:r>
          </w:p>
        </w:tc>
        <w:tc>
          <w:tcPr>
            <w:tcW w:w="4447" w:type="dxa"/>
            <w:shd w:val="clear" w:color="auto" w:fill="auto"/>
          </w:tcPr>
          <w:p w14:paraId="47262A74" w14:textId="77777777" w:rsidR="00EB34F5" w:rsidRPr="005D2B2C" w:rsidRDefault="00EB34F5" w:rsidP="00EB21F5">
            <w:pPr>
              <w:spacing w:after="0"/>
              <w:jc w:val="both"/>
            </w:pPr>
            <w:r w:rsidRPr="005D2B2C">
              <w:t>Does not apply to the Camden LGA.</w:t>
            </w:r>
          </w:p>
        </w:tc>
      </w:tr>
      <w:tr w:rsidR="00EB34F5" w:rsidRPr="00971045" w14:paraId="399F73A1" w14:textId="77777777" w:rsidTr="00117B68">
        <w:tc>
          <w:tcPr>
            <w:tcW w:w="2884" w:type="dxa"/>
            <w:shd w:val="clear" w:color="auto" w:fill="auto"/>
          </w:tcPr>
          <w:p w14:paraId="5438FD37" w14:textId="77777777" w:rsidR="00EB34F5" w:rsidRPr="005D2B2C" w:rsidRDefault="00EB34F5" w:rsidP="00EB21F5">
            <w:pPr>
              <w:spacing w:after="0"/>
              <w:jc w:val="both"/>
            </w:pPr>
            <w:r w:rsidRPr="005D2B2C">
              <w:t xml:space="preserve">Sydney Regional Environment No 9 (Extractive Industry) </w:t>
            </w:r>
          </w:p>
        </w:tc>
        <w:tc>
          <w:tcPr>
            <w:tcW w:w="1685" w:type="dxa"/>
            <w:shd w:val="clear" w:color="auto" w:fill="auto"/>
          </w:tcPr>
          <w:p w14:paraId="2956FB6D" w14:textId="77777777" w:rsidR="00EB34F5" w:rsidRPr="005D2B2C" w:rsidRDefault="00EB34F5" w:rsidP="00EB21F5">
            <w:pPr>
              <w:spacing w:after="0"/>
              <w:jc w:val="both"/>
            </w:pPr>
            <w:r>
              <w:t>N/A</w:t>
            </w:r>
          </w:p>
        </w:tc>
        <w:tc>
          <w:tcPr>
            <w:tcW w:w="4447" w:type="dxa"/>
            <w:shd w:val="clear" w:color="auto" w:fill="auto"/>
          </w:tcPr>
          <w:p w14:paraId="08F85347" w14:textId="77777777" w:rsidR="00EB34F5" w:rsidRPr="005D2B2C" w:rsidRDefault="00EB34F5" w:rsidP="00EB21F5">
            <w:pPr>
              <w:spacing w:after="0"/>
              <w:jc w:val="both"/>
            </w:pPr>
            <w:r>
              <w:t xml:space="preserve">Not applicable. </w:t>
            </w:r>
          </w:p>
        </w:tc>
      </w:tr>
      <w:tr w:rsidR="00EB34F5" w:rsidRPr="00971045" w14:paraId="0D40B1A3" w14:textId="77777777" w:rsidTr="00117B68">
        <w:tc>
          <w:tcPr>
            <w:tcW w:w="2884" w:type="dxa"/>
            <w:shd w:val="clear" w:color="auto" w:fill="auto"/>
          </w:tcPr>
          <w:p w14:paraId="3523C11A" w14:textId="77777777" w:rsidR="00EB34F5" w:rsidRPr="005D2B2C" w:rsidRDefault="00EB34F5" w:rsidP="00EB21F5">
            <w:pPr>
              <w:spacing w:after="0"/>
              <w:jc w:val="both"/>
            </w:pPr>
            <w:r w:rsidRPr="005D2B2C">
              <w:t>Sydney Regional Environmental Plan No 16 (Walsh Bay)</w:t>
            </w:r>
          </w:p>
        </w:tc>
        <w:tc>
          <w:tcPr>
            <w:tcW w:w="1685" w:type="dxa"/>
            <w:shd w:val="clear" w:color="auto" w:fill="auto"/>
          </w:tcPr>
          <w:p w14:paraId="37B3E594" w14:textId="77777777" w:rsidR="00EB34F5" w:rsidRPr="005D2B2C" w:rsidRDefault="00EB34F5" w:rsidP="00EB21F5">
            <w:pPr>
              <w:spacing w:after="0"/>
              <w:jc w:val="both"/>
            </w:pPr>
            <w:r w:rsidRPr="005D2B2C">
              <w:t>N/A</w:t>
            </w:r>
          </w:p>
        </w:tc>
        <w:tc>
          <w:tcPr>
            <w:tcW w:w="4447" w:type="dxa"/>
            <w:shd w:val="clear" w:color="auto" w:fill="auto"/>
          </w:tcPr>
          <w:p w14:paraId="0B7B1E29" w14:textId="77777777" w:rsidR="00EB34F5" w:rsidRPr="005D2B2C" w:rsidRDefault="00EB34F5" w:rsidP="00EB21F5">
            <w:pPr>
              <w:spacing w:after="0"/>
              <w:jc w:val="both"/>
            </w:pPr>
            <w:r w:rsidRPr="005D2B2C">
              <w:t>Does not apply to the Camden LGA.</w:t>
            </w:r>
          </w:p>
        </w:tc>
      </w:tr>
      <w:tr w:rsidR="00EB34F5" w:rsidRPr="00971045" w14:paraId="7B58EE86" w14:textId="77777777" w:rsidTr="00117B68">
        <w:tc>
          <w:tcPr>
            <w:tcW w:w="2884" w:type="dxa"/>
            <w:shd w:val="clear" w:color="auto" w:fill="auto"/>
          </w:tcPr>
          <w:p w14:paraId="05EB6A2C" w14:textId="77777777" w:rsidR="00EB34F5" w:rsidRPr="005D2B2C" w:rsidRDefault="00EB34F5" w:rsidP="00EB21F5">
            <w:pPr>
              <w:spacing w:after="0"/>
              <w:jc w:val="both"/>
            </w:pPr>
            <w:r w:rsidRPr="005D2B2C">
              <w:lastRenderedPageBreak/>
              <w:t>Sydney Regional Environmental Plan No 20 Hawkesbury-Nepean River</w:t>
            </w:r>
          </w:p>
        </w:tc>
        <w:tc>
          <w:tcPr>
            <w:tcW w:w="1685" w:type="dxa"/>
            <w:shd w:val="clear" w:color="auto" w:fill="auto"/>
          </w:tcPr>
          <w:p w14:paraId="3354D70D" w14:textId="77777777" w:rsidR="00EB34F5" w:rsidRPr="005D2B2C" w:rsidRDefault="00EB34F5" w:rsidP="00EB21F5">
            <w:pPr>
              <w:spacing w:after="0"/>
              <w:jc w:val="both"/>
            </w:pPr>
            <w:r>
              <w:t>Yes</w:t>
            </w:r>
          </w:p>
        </w:tc>
        <w:tc>
          <w:tcPr>
            <w:tcW w:w="4447" w:type="dxa"/>
            <w:shd w:val="clear" w:color="auto" w:fill="auto"/>
          </w:tcPr>
          <w:p w14:paraId="58CAE8FC" w14:textId="77777777" w:rsidR="00EB34F5" w:rsidRPr="005D2B2C" w:rsidRDefault="00EB34F5" w:rsidP="00EB21F5">
            <w:pPr>
              <w:spacing w:after="0"/>
              <w:jc w:val="both"/>
            </w:pPr>
            <w:r>
              <w:t>The Planning Proposal does not prevent the application of the SEPP to future development applications.</w:t>
            </w:r>
          </w:p>
        </w:tc>
      </w:tr>
      <w:tr w:rsidR="00EB34F5" w:rsidRPr="00971045" w14:paraId="66B90CB0" w14:textId="77777777" w:rsidTr="00117B68">
        <w:tc>
          <w:tcPr>
            <w:tcW w:w="2884" w:type="dxa"/>
            <w:shd w:val="clear" w:color="auto" w:fill="auto"/>
          </w:tcPr>
          <w:p w14:paraId="1DC388DD" w14:textId="77777777" w:rsidR="00EB34F5" w:rsidRPr="005D2B2C" w:rsidRDefault="00EB34F5" w:rsidP="00EB21F5">
            <w:pPr>
              <w:spacing w:after="0"/>
              <w:jc w:val="both"/>
            </w:pPr>
            <w:r w:rsidRPr="005D2B2C">
              <w:t>Sydney Regional Environmental Plan No 24—Homebush Bay Area</w:t>
            </w:r>
          </w:p>
        </w:tc>
        <w:tc>
          <w:tcPr>
            <w:tcW w:w="1685" w:type="dxa"/>
            <w:shd w:val="clear" w:color="auto" w:fill="auto"/>
          </w:tcPr>
          <w:p w14:paraId="71663543" w14:textId="77777777" w:rsidR="00EB34F5" w:rsidRPr="005D2B2C" w:rsidRDefault="00EB34F5" w:rsidP="00EB21F5">
            <w:pPr>
              <w:spacing w:after="0"/>
              <w:jc w:val="both"/>
            </w:pPr>
            <w:r w:rsidRPr="005D2B2C">
              <w:t>N/A</w:t>
            </w:r>
          </w:p>
        </w:tc>
        <w:tc>
          <w:tcPr>
            <w:tcW w:w="4447" w:type="dxa"/>
            <w:shd w:val="clear" w:color="auto" w:fill="auto"/>
          </w:tcPr>
          <w:p w14:paraId="79164745" w14:textId="77777777" w:rsidR="00EB34F5" w:rsidRPr="005D2B2C" w:rsidRDefault="00EB34F5" w:rsidP="00EB21F5">
            <w:pPr>
              <w:spacing w:after="0"/>
              <w:jc w:val="both"/>
            </w:pPr>
            <w:r w:rsidRPr="005D2B2C">
              <w:t>Does not apply to the Camden LGA.</w:t>
            </w:r>
          </w:p>
        </w:tc>
      </w:tr>
      <w:tr w:rsidR="00EB34F5" w:rsidRPr="00971045" w14:paraId="6BBD11F6" w14:textId="77777777" w:rsidTr="00117B68">
        <w:tc>
          <w:tcPr>
            <w:tcW w:w="2884" w:type="dxa"/>
            <w:shd w:val="clear" w:color="auto" w:fill="auto"/>
          </w:tcPr>
          <w:p w14:paraId="6428A80F" w14:textId="77777777" w:rsidR="00EB34F5" w:rsidRPr="005D2B2C" w:rsidRDefault="00EB34F5" w:rsidP="00EB21F5">
            <w:pPr>
              <w:spacing w:after="0"/>
              <w:jc w:val="both"/>
            </w:pPr>
            <w:r w:rsidRPr="005D2B2C">
              <w:t>Sydney Regional Environmental Plan No 26—City West</w:t>
            </w:r>
          </w:p>
        </w:tc>
        <w:tc>
          <w:tcPr>
            <w:tcW w:w="1685" w:type="dxa"/>
            <w:shd w:val="clear" w:color="auto" w:fill="auto"/>
          </w:tcPr>
          <w:p w14:paraId="06C4256A" w14:textId="77777777" w:rsidR="00EB34F5" w:rsidRPr="005D2B2C" w:rsidRDefault="00EB34F5" w:rsidP="00EB21F5">
            <w:pPr>
              <w:spacing w:after="0"/>
              <w:jc w:val="both"/>
            </w:pPr>
            <w:r w:rsidRPr="005D2B2C">
              <w:t>N/A</w:t>
            </w:r>
          </w:p>
        </w:tc>
        <w:tc>
          <w:tcPr>
            <w:tcW w:w="4447" w:type="dxa"/>
            <w:shd w:val="clear" w:color="auto" w:fill="auto"/>
          </w:tcPr>
          <w:p w14:paraId="2DDBFE71" w14:textId="77777777" w:rsidR="00EB34F5" w:rsidRPr="005D2B2C" w:rsidRDefault="00EB34F5" w:rsidP="00EB21F5">
            <w:pPr>
              <w:spacing w:after="0"/>
              <w:jc w:val="both"/>
            </w:pPr>
            <w:r w:rsidRPr="005D2B2C">
              <w:t>Does not apply to the Camden LGA.</w:t>
            </w:r>
          </w:p>
        </w:tc>
      </w:tr>
      <w:tr w:rsidR="00EB34F5" w:rsidRPr="00971045" w14:paraId="53341ADB" w14:textId="77777777" w:rsidTr="00117B68">
        <w:tc>
          <w:tcPr>
            <w:tcW w:w="2884" w:type="dxa"/>
            <w:shd w:val="clear" w:color="auto" w:fill="auto"/>
          </w:tcPr>
          <w:p w14:paraId="4F66ED32" w14:textId="77777777" w:rsidR="00EB34F5" w:rsidRPr="005D2B2C" w:rsidRDefault="00EB34F5" w:rsidP="00EB21F5">
            <w:pPr>
              <w:spacing w:after="0"/>
              <w:jc w:val="both"/>
            </w:pPr>
            <w:r w:rsidRPr="005D2B2C">
              <w:t>Sydney Regional Environmental Plan No 30 St Marys</w:t>
            </w:r>
          </w:p>
        </w:tc>
        <w:tc>
          <w:tcPr>
            <w:tcW w:w="1685" w:type="dxa"/>
            <w:shd w:val="clear" w:color="auto" w:fill="auto"/>
          </w:tcPr>
          <w:p w14:paraId="3AA6877B" w14:textId="77777777" w:rsidR="00EB34F5" w:rsidRPr="005D2B2C" w:rsidRDefault="00EB34F5" w:rsidP="00EB21F5">
            <w:pPr>
              <w:spacing w:after="0"/>
              <w:jc w:val="both"/>
            </w:pPr>
            <w:r w:rsidRPr="005D2B2C">
              <w:t>N/A</w:t>
            </w:r>
          </w:p>
        </w:tc>
        <w:tc>
          <w:tcPr>
            <w:tcW w:w="4447" w:type="dxa"/>
            <w:shd w:val="clear" w:color="auto" w:fill="auto"/>
          </w:tcPr>
          <w:p w14:paraId="21A85E3D" w14:textId="77777777" w:rsidR="00EB34F5" w:rsidRPr="005D2B2C" w:rsidRDefault="00EB34F5" w:rsidP="00EB21F5">
            <w:pPr>
              <w:spacing w:after="0"/>
              <w:jc w:val="both"/>
            </w:pPr>
            <w:r w:rsidRPr="005D2B2C">
              <w:t>Does not apply to the Camden LGA.</w:t>
            </w:r>
          </w:p>
        </w:tc>
      </w:tr>
      <w:tr w:rsidR="00EB34F5" w:rsidRPr="00971045" w14:paraId="5FBB0FD4" w14:textId="77777777" w:rsidTr="00117B68">
        <w:tc>
          <w:tcPr>
            <w:tcW w:w="2884" w:type="dxa"/>
            <w:shd w:val="clear" w:color="auto" w:fill="auto"/>
          </w:tcPr>
          <w:p w14:paraId="10F73574" w14:textId="77777777" w:rsidR="00EB34F5" w:rsidRPr="005D2B2C" w:rsidRDefault="00EB34F5" w:rsidP="00EB21F5">
            <w:pPr>
              <w:spacing w:after="0"/>
              <w:jc w:val="both"/>
            </w:pPr>
            <w:r w:rsidRPr="005D2B2C">
              <w:t>Sydney Regional Environmental Plan No 33—Cooks Cove</w:t>
            </w:r>
          </w:p>
        </w:tc>
        <w:tc>
          <w:tcPr>
            <w:tcW w:w="1685" w:type="dxa"/>
            <w:shd w:val="clear" w:color="auto" w:fill="auto"/>
          </w:tcPr>
          <w:p w14:paraId="76CA5A36" w14:textId="77777777" w:rsidR="00EB34F5" w:rsidRPr="005D2B2C" w:rsidRDefault="00EB34F5" w:rsidP="00EB21F5">
            <w:pPr>
              <w:spacing w:after="0"/>
              <w:jc w:val="both"/>
            </w:pPr>
            <w:r w:rsidRPr="005D2B2C">
              <w:t>N/A</w:t>
            </w:r>
          </w:p>
        </w:tc>
        <w:tc>
          <w:tcPr>
            <w:tcW w:w="4447" w:type="dxa"/>
            <w:shd w:val="clear" w:color="auto" w:fill="auto"/>
          </w:tcPr>
          <w:p w14:paraId="4BF3B6DD" w14:textId="77777777" w:rsidR="00EB34F5" w:rsidRPr="005D2B2C" w:rsidRDefault="00EB34F5" w:rsidP="00EB21F5">
            <w:pPr>
              <w:spacing w:after="0"/>
              <w:jc w:val="both"/>
            </w:pPr>
            <w:r w:rsidRPr="005D2B2C">
              <w:t>Does not apply to the Camden LGA.</w:t>
            </w:r>
          </w:p>
        </w:tc>
      </w:tr>
      <w:tr w:rsidR="00EB34F5" w:rsidRPr="00971045" w14:paraId="353193D4" w14:textId="77777777" w:rsidTr="00117B68">
        <w:tc>
          <w:tcPr>
            <w:tcW w:w="2884" w:type="dxa"/>
            <w:shd w:val="clear" w:color="auto" w:fill="auto"/>
          </w:tcPr>
          <w:p w14:paraId="265B2629" w14:textId="77777777" w:rsidR="00EB34F5" w:rsidRPr="005D2B2C" w:rsidRDefault="00EB34F5" w:rsidP="00EB21F5">
            <w:pPr>
              <w:spacing w:after="0"/>
              <w:jc w:val="both"/>
            </w:pPr>
            <w:r w:rsidRPr="005D2B2C">
              <w:t>Sydney Regional Environmental Plan (Sydney Harbour Catchment) 2005</w:t>
            </w:r>
          </w:p>
        </w:tc>
        <w:tc>
          <w:tcPr>
            <w:tcW w:w="1685" w:type="dxa"/>
            <w:shd w:val="clear" w:color="auto" w:fill="auto"/>
          </w:tcPr>
          <w:p w14:paraId="11D3CD30" w14:textId="77777777" w:rsidR="00EB34F5" w:rsidRPr="005D2B2C" w:rsidRDefault="00EB34F5" w:rsidP="00EB21F5">
            <w:pPr>
              <w:spacing w:after="0"/>
              <w:jc w:val="both"/>
            </w:pPr>
            <w:r w:rsidRPr="005D2B2C">
              <w:t>N/A</w:t>
            </w:r>
          </w:p>
        </w:tc>
        <w:tc>
          <w:tcPr>
            <w:tcW w:w="4447" w:type="dxa"/>
            <w:shd w:val="clear" w:color="auto" w:fill="auto"/>
          </w:tcPr>
          <w:p w14:paraId="05735932" w14:textId="77777777" w:rsidR="00EB34F5" w:rsidRPr="005D2B2C" w:rsidRDefault="00EB34F5" w:rsidP="00EB21F5">
            <w:pPr>
              <w:spacing w:after="0"/>
              <w:jc w:val="both"/>
            </w:pPr>
            <w:r w:rsidRPr="005D2B2C">
              <w:t>Does not apply to the Camden LGA.</w:t>
            </w:r>
          </w:p>
        </w:tc>
      </w:tr>
    </w:tbl>
    <w:p w14:paraId="19F91E30" w14:textId="7C2ED67A" w:rsidR="00FC5F95" w:rsidRPr="00B81924" w:rsidRDefault="00FC5F95" w:rsidP="00FD7B92">
      <w:pPr>
        <w:pStyle w:val="Heading2"/>
        <w:rPr>
          <w:i/>
        </w:rPr>
      </w:pPr>
      <w:bookmarkStart w:id="75" w:name="_Toc365369908"/>
      <w:r w:rsidRPr="00B81924">
        <w:rPr>
          <w:rFonts w:eastAsia="Calibri"/>
          <w:szCs w:val="22"/>
        </w:rPr>
        <w:br w:type="page"/>
      </w:r>
      <w:bookmarkStart w:id="76" w:name="_Toc444263927"/>
      <w:bookmarkStart w:id="77" w:name="_Toc444526143"/>
      <w:bookmarkStart w:id="78" w:name="_Toc534901410"/>
      <w:bookmarkStart w:id="79" w:name="_Toc33004040"/>
      <w:bookmarkStart w:id="80" w:name="_Toc87017992"/>
      <w:bookmarkStart w:id="81" w:name="_Toc87020524"/>
      <w:r w:rsidRPr="00B81924">
        <w:lastRenderedPageBreak/>
        <w:t xml:space="preserve">Appendix </w:t>
      </w:r>
      <w:r w:rsidR="005764C2">
        <w:t>2</w:t>
      </w:r>
      <w:r w:rsidR="00220028" w:rsidRPr="00B81924">
        <w:t>:</w:t>
      </w:r>
      <w:r w:rsidR="00220028" w:rsidRPr="00B81924">
        <w:tab/>
      </w:r>
      <w:r w:rsidRPr="00B81924">
        <w:t xml:space="preserve"> s9.1 Direction</w:t>
      </w:r>
      <w:bookmarkEnd w:id="75"/>
      <w:r w:rsidRPr="00B81924">
        <w:t>s</w:t>
      </w:r>
      <w:bookmarkEnd w:id="76"/>
      <w:bookmarkEnd w:id="77"/>
      <w:bookmarkEnd w:id="78"/>
      <w:bookmarkEnd w:id="79"/>
      <w:bookmarkEnd w:id="80"/>
      <w:bookmarkEnd w:id="81"/>
    </w:p>
    <w:p w14:paraId="0507DDCD" w14:textId="77777777" w:rsidR="001467C4" w:rsidRDefault="001467C4" w:rsidP="00EB21F5">
      <w:pPr>
        <w:spacing w:after="0"/>
        <w:jc w:val="both"/>
        <w:rPr>
          <w:rStyle w:val="Hyperlink"/>
          <w:i/>
          <w:sz w:val="18"/>
          <w:szCs w:val="18"/>
        </w:rPr>
      </w:pPr>
    </w:p>
    <w:tbl>
      <w:tblPr>
        <w:tblW w:w="0" w:type="auto"/>
        <w:tblBorders>
          <w:bottom w:val="dotted" w:sz="4" w:space="0" w:color="999999"/>
          <w:insideH w:val="dotted" w:sz="4" w:space="0" w:color="999999"/>
        </w:tblBorders>
        <w:tblCellMar>
          <w:top w:w="113" w:type="dxa"/>
          <w:bottom w:w="113" w:type="dxa"/>
        </w:tblCellMar>
        <w:tblLook w:val="04A0" w:firstRow="1" w:lastRow="0" w:firstColumn="1" w:lastColumn="0" w:noHBand="0" w:noVBand="1"/>
      </w:tblPr>
      <w:tblGrid>
        <w:gridCol w:w="3418"/>
        <w:gridCol w:w="1554"/>
        <w:gridCol w:w="4054"/>
      </w:tblGrid>
      <w:tr w:rsidR="001467C4" w:rsidRPr="00971045" w14:paraId="26E91EBA" w14:textId="77777777" w:rsidTr="00DB7A8A">
        <w:tc>
          <w:tcPr>
            <w:tcW w:w="3418" w:type="dxa"/>
            <w:shd w:val="clear" w:color="auto" w:fill="auto"/>
          </w:tcPr>
          <w:p w14:paraId="19D4A418" w14:textId="77777777" w:rsidR="001467C4" w:rsidRPr="00FA024F" w:rsidRDefault="001467C4" w:rsidP="00EB21F5">
            <w:pPr>
              <w:spacing w:after="0"/>
              <w:jc w:val="both"/>
              <w:rPr>
                <w:b/>
              </w:rPr>
            </w:pPr>
            <w:r w:rsidRPr="00FA024F">
              <w:rPr>
                <w:b/>
              </w:rPr>
              <w:t>S9.1 Direction Title</w:t>
            </w:r>
          </w:p>
        </w:tc>
        <w:tc>
          <w:tcPr>
            <w:tcW w:w="1554" w:type="dxa"/>
            <w:shd w:val="clear" w:color="auto" w:fill="auto"/>
          </w:tcPr>
          <w:p w14:paraId="0DA7DD0D" w14:textId="77777777" w:rsidR="001467C4" w:rsidRPr="00FA024F" w:rsidRDefault="001467C4" w:rsidP="00EB21F5">
            <w:pPr>
              <w:spacing w:after="0"/>
              <w:jc w:val="both"/>
              <w:rPr>
                <w:b/>
              </w:rPr>
            </w:pPr>
            <w:r w:rsidRPr="00FA024F">
              <w:rPr>
                <w:b/>
              </w:rPr>
              <w:t>Consistency</w:t>
            </w:r>
          </w:p>
        </w:tc>
        <w:tc>
          <w:tcPr>
            <w:tcW w:w="4054" w:type="dxa"/>
            <w:shd w:val="clear" w:color="auto" w:fill="auto"/>
          </w:tcPr>
          <w:p w14:paraId="7BD7F544" w14:textId="77777777" w:rsidR="001467C4" w:rsidRPr="00FA024F" w:rsidRDefault="001467C4" w:rsidP="00EB21F5">
            <w:pPr>
              <w:spacing w:after="0"/>
              <w:jc w:val="both"/>
              <w:rPr>
                <w:b/>
              </w:rPr>
            </w:pPr>
            <w:r w:rsidRPr="00FA024F">
              <w:rPr>
                <w:b/>
              </w:rPr>
              <w:t xml:space="preserve"> Comment</w:t>
            </w:r>
          </w:p>
        </w:tc>
      </w:tr>
      <w:tr w:rsidR="001467C4" w:rsidRPr="00971045" w14:paraId="0A75FFE5" w14:textId="77777777" w:rsidTr="00DB7A8A">
        <w:tc>
          <w:tcPr>
            <w:tcW w:w="9026" w:type="dxa"/>
            <w:gridSpan w:val="3"/>
            <w:shd w:val="clear" w:color="auto" w:fill="auto"/>
          </w:tcPr>
          <w:p w14:paraId="584C8422" w14:textId="77777777" w:rsidR="001467C4" w:rsidRPr="00971045" w:rsidRDefault="001467C4" w:rsidP="00EB21F5">
            <w:pPr>
              <w:spacing w:after="0"/>
              <w:jc w:val="both"/>
            </w:pPr>
            <w:r w:rsidRPr="00FA024F">
              <w:rPr>
                <w:b/>
              </w:rPr>
              <w:t>1.0 Employment and Resources</w:t>
            </w:r>
            <w:r>
              <w:t xml:space="preserve">     </w:t>
            </w:r>
          </w:p>
        </w:tc>
      </w:tr>
      <w:tr w:rsidR="001467C4" w:rsidRPr="00971045" w14:paraId="72538344" w14:textId="77777777" w:rsidTr="00DB7A8A">
        <w:tc>
          <w:tcPr>
            <w:tcW w:w="3418" w:type="dxa"/>
            <w:shd w:val="clear" w:color="auto" w:fill="auto"/>
          </w:tcPr>
          <w:p w14:paraId="6BE6AB1D" w14:textId="77777777" w:rsidR="001467C4" w:rsidRPr="00971045" w:rsidRDefault="001467C4" w:rsidP="00EB21F5">
            <w:pPr>
              <w:spacing w:after="0"/>
              <w:jc w:val="both"/>
            </w:pPr>
            <w:r w:rsidRPr="00971045">
              <w:t>1.1 Business and Industrial Zones</w:t>
            </w:r>
          </w:p>
        </w:tc>
        <w:tc>
          <w:tcPr>
            <w:tcW w:w="1554" w:type="dxa"/>
            <w:shd w:val="clear" w:color="auto" w:fill="auto"/>
          </w:tcPr>
          <w:p w14:paraId="0B3F56D9" w14:textId="77777777" w:rsidR="001467C4" w:rsidRPr="00D562F3" w:rsidRDefault="00D562F3" w:rsidP="00EB21F5">
            <w:pPr>
              <w:spacing w:after="0"/>
              <w:jc w:val="both"/>
              <w:rPr>
                <w:color w:val="00B0F0"/>
              </w:rPr>
            </w:pPr>
            <w:r w:rsidRPr="00D562F3">
              <w:t>N/A</w:t>
            </w:r>
          </w:p>
        </w:tc>
        <w:tc>
          <w:tcPr>
            <w:tcW w:w="4054" w:type="dxa"/>
            <w:shd w:val="clear" w:color="auto" w:fill="auto"/>
          </w:tcPr>
          <w:p w14:paraId="17F3781C" w14:textId="77777777" w:rsidR="001467C4" w:rsidRPr="00D562F3" w:rsidRDefault="00D562F3" w:rsidP="00EB21F5">
            <w:pPr>
              <w:spacing w:after="0"/>
              <w:jc w:val="both"/>
            </w:pPr>
            <w:r w:rsidRPr="00D562F3">
              <w:rPr>
                <w:rFonts w:eastAsia="Kozuka Gothic Pro L" w:cs="Utsaah"/>
                <w:iCs/>
              </w:rPr>
              <w:t>No business or industrial zones are proposed as part of the Planning Proposal.</w:t>
            </w:r>
          </w:p>
        </w:tc>
      </w:tr>
      <w:tr w:rsidR="001467C4" w:rsidRPr="00971045" w14:paraId="05312FCA" w14:textId="77777777" w:rsidTr="00DB7A8A">
        <w:tc>
          <w:tcPr>
            <w:tcW w:w="3418" w:type="dxa"/>
            <w:shd w:val="clear" w:color="auto" w:fill="auto"/>
          </w:tcPr>
          <w:p w14:paraId="08DFB148" w14:textId="77777777" w:rsidR="001467C4" w:rsidRPr="00971045" w:rsidRDefault="001467C4" w:rsidP="00EB21F5">
            <w:pPr>
              <w:spacing w:after="0"/>
              <w:jc w:val="both"/>
            </w:pPr>
            <w:r w:rsidRPr="00971045">
              <w:t>1.2 Rural Zones</w:t>
            </w:r>
          </w:p>
        </w:tc>
        <w:tc>
          <w:tcPr>
            <w:tcW w:w="1554" w:type="dxa"/>
            <w:shd w:val="clear" w:color="auto" w:fill="auto"/>
          </w:tcPr>
          <w:p w14:paraId="08A0C817" w14:textId="77777777" w:rsidR="001467C4" w:rsidRPr="00D562F3" w:rsidRDefault="00DB7A8A" w:rsidP="00EB21F5">
            <w:pPr>
              <w:spacing w:after="0"/>
              <w:jc w:val="both"/>
            </w:pPr>
            <w:r>
              <w:t>No</w:t>
            </w:r>
          </w:p>
        </w:tc>
        <w:tc>
          <w:tcPr>
            <w:tcW w:w="4054" w:type="dxa"/>
            <w:shd w:val="clear" w:color="auto" w:fill="auto"/>
          </w:tcPr>
          <w:p w14:paraId="1B28BEEC" w14:textId="77777777" w:rsidR="001467C4" w:rsidRPr="00D562F3" w:rsidRDefault="00D562F3" w:rsidP="00EB21F5">
            <w:pPr>
              <w:spacing w:after="0"/>
              <w:jc w:val="both"/>
            </w:pPr>
            <w:r w:rsidRPr="00D562F3">
              <w:rPr>
                <w:rFonts w:eastAsia="Kozuka Gothic Pro L" w:cs="Utsaah"/>
              </w:rPr>
              <w:t xml:space="preserve">The proposal will rezone existing rural land zoned </w:t>
            </w:r>
            <w:r w:rsidRPr="00D562F3">
              <w:rPr>
                <w:rFonts w:eastAsia="Kozuka Gothic Pro L" w:cs="Utsaah"/>
                <w:i/>
                <w:iCs/>
              </w:rPr>
              <w:t>RU1 Primary Production</w:t>
            </w:r>
            <w:r w:rsidRPr="00D562F3">
              <w:rPr>
                <w:rFonts w:eastAsia="Kozuka Gothic Pro L" w:cs="Utsaah"/>
              </w:rPr>
              <w:t xml:space="preserve"> for residential purposes.  The site is located within the SWGA and is identified for new housing through State and Local Government strategic policies and directions.</w:t>
            </w:r>
          </w:p>
        </w:tc>
      </w:tr>
      <w:tr w:rsidR="001467C4" w:rsidRPr="00971045" w14:paraId="2D92ECD1" w14:textId="77777777" w:rsidTr="00DB7A8A">
        <w:tc>
          <w:tcPr>
            <w:tcW w:w="3418" w:type="dxa"/>
            <w:shd w:val="clear" w:color="auto" w:fill="auto"/>
          </w:tcPr>
          <w:p w14:paraId="4B0319DF" w14:textId="77777777" w:rsidR="001467C4" w:rsidRPr="00971045" w:rsidRDefault="001467C4" w:rsidP="00EB21F5">
            <w:pPr>
              <w:spacing w:after="0"/>
              <w:jc w:val="both"/>
            </w:pPr>
            <w:r w:rsidRPr="0080331A">
              <w:t>1.3 Mining, Petroleum Production and Extractive Industries</w:t>
            </w:r>
          </w:p>
        </w:tc>
        <w:tc>
          <w:tcPr>
            <w:tcW w:w="1554" w:type="dxa"/>
            <w:shd w:val="clear" w:color="auto" w:fill="auto"/>
          </w:tcPr>
          <w:p w14:paraId="51045069" w14:textId="77777777" w:rsidR="001467C4" w:rsidRPr="005D3EB0" w:rsidRDefault="001467C4" w:rsidP="00EB21F5">
            <w:pPr>
              <w:spacing w:after="0"/>
              <w:jc w:val="both"/>
            </w:pPr>
            <w:r>
              <w:t>Yes</w:t>
            </w:r>
          </w:p>
        </w:tc>
        <w:tc>
          <w:tcPr>
            <w:tcW w:w="4054" w:type="dxa"/>
            <w:shd w:val="clear" w:color="auto" w:fill="auto"/>
          </w:tcPr>
          <w:p w14:paraId="2D8DA22A" w14:textId="360C83ED" w:rsidR="001467C4" w:rsidRPr="005D3EB0" w:rsidRDefault="00DD1D3C" w:rsidP="00EB21F5">
            <w:pPr>
              <w:spacing w:before="60" w:after="60"/>
              <w:jc w:val="both"/>
              <w:rPr>
                <w:rFonts w:eastAsia="Kozuka Gothic Pro L" w:cs="Utsaah"/>
              </w:rPr>
            </w:pPr>
            <w:r w:rsidRPr="00725D8D">
              <w:rPr>
                <w:rFonts w:eastAsia="Kozuka Gothic Pro L" w:cs="Utsaah"/>
              </w:rPr>
              <w:t xml:space="preserve">The Planning Proposal is consistent with this Ministerial Direction. </w:t>
            </w:r>
            <w:r w:rsidR="001467C4" w:rsidRPr="005D3EB0">
              <w:rPr>
                <w:rFonts w:eastAsia="Kozuka Gothic Pro L" w:cs="Utsaah"/>
              </w:rPr>
              <w:t>The proposal is located within the South West Priority Area and is not within an area identified for future extractive industries.</w:t>
            </w:r>
          </w:p>
        </w:tc>
      </w:tr>
      <w:tr w:rsidR="001467C4" w:rsidRPr="00971045" w14:paraId="704F3AF1" w14:textId="77777777" w:rsidTr="00DB7A8A">
        <w:tc>
          <w:tcPr>
            <w:tcW w:w="3418" w:type="dxa"/>
            <w:shd w:val="clear" w:color="auto" w:fill="auto"/>
          </w:tcPr>
          <w:p w14:paraId="7893D34E" w14:textId="77777777" w:rsidR="001467C4" w:rsidRPr="00971045" w:rsidRDefault="001467C4" w:rsidP="00EB21F5">
            <w:pPr>
              <w:spacing w:after="0"/>
              <w:jc w:val="both"/>
            </w:pPr>
            <w:r w:rsidRPr="00971045">
              <w:t>1.4 Oyster Aquaculture</w:t>
            </w:r>
          </w:p>
        </w:tc>
        <w:tc>
          <w:tcPr>
            <w:tcW w:w="1554" w:type="dxa"/>
            <w:shd w:val="clear" w:color="auto" w:fill="auto"/>
          </w:tcPr>
          <w:p w14:paraId="5A1E5F2E" w14:textId="77777777" w:rsidR="001467C4" w:rsidRPr="005D3EB0" w:rsidRDefault="001467C4" w:rsidP="00EB21F5">
            <w:pPr>
              <w:spacing w:after="0"/>
              <w:jc w:val="both"/>
            </w:pPr>
            <w:r w:rsidRPr="005D3EB0">
              <w:t>N/A</w:t>
            </w:r>
          </w:p>
        </w:tc>
        <w:tc>
          <w:tcPr>
            <w:tcW w:w="4054" w:type="dxa"/>
            <w:shd w:val="clear" w:color="auto" w:fill="auto"/>
          </w:tcPr>
          <w:p w14:paraId="5A364DB0" w14:textId="77777777" w:rsidR="001467C4" w:rsidRPr="00D562F3" w:rsidRDefault="001467C4" w:rsidP="00EB21F5">
            <w:pPr>
              <w:spacing w:after="0"/>
              <w:jc w:val="both"/>
            </w:pPr>
            <w:r w:rsidRPr="00D562F3">
              <w:t>Does not apply to the Camden LGA.</w:t>
            </w:r>
          </w:p>
        </w:tc>
      </w:tr>
      <w:tr w:rsidR="001467C4" w:rsidRPr="00971045" w14:paraId="538CF146" w14:textId="77777777" w:rsidTr="00DB7A8A">
        <w:tc>
          <w:tcPr>
            <w:tcW w:w="3418" w:type="dxa"/>
            <w:shd w:val="clear" w:color="auto" w:fill="auto"/>
          </w:tcPr>
          <w:p w14:paraId="2A951FDF" w14:textId="77777777" w:rsidR="001467C4" w:rsidRPr="00971045" w:rsidRDefault="001467C4" w:rsidP="00EB21F5">
            <w:pPr>
              <w:spacing w:after="0"/>
              <w:jc w:val="both"/>
            </w:pPr>
            <w:r w:rsidRPr="00971045">
              <w:t>1.5 Rural Lands</w:t>
            </w:r>
          </w:p>
        </w:tc>
        <w:tc>
          <w:tcPr>
            <w:tcW w:w="1554" w:type="dxa"/>
            <w:shd w:val="clear" w:color="auto" w:fill="auto"/>
          </w:tcPr>
          <w:p w14:paraId="35F46C47" w14:textId="77777777" w:rsidR="001467C4" w:rsidRPr="00DB7A8A" w:rsidRDefault="001467C4" w:rsidP="00EB21F5">
            <w:pPr>
              <w:spacing w:after="0"/>
              <w:jc w:val="both"/>
            </w:pPr>
            <w:r w:rsidRPr="00DB7A8A">
              <w:t>N/A</w:t>
            </w:r>
          </w:p>
        </w:tc>
        <w:tc>
          <w:tcPr>
            <w:tcW w:w="4054" w:type="dxa"/>
            <w:shd w:val="clear" w:color="auto" w:fill="auto"/>
          </w:tcPr>
          <w:p w14:paraId="7CEAB775" w14:textId="77777777" w:rsidR="001467C4" w:rsidRPr="00DB7A8A" w:rsidRDefault="00D562F3" w:rsidP="00EB21F5">
            <w:pPr>
              <w:spacing w:before="60" w:after="60"/>
              <w:jc w:val="both"/>
              <w:rPr>
                <w:rFonts w:eastAsia="Kozuka Gothic Pro L" w:cs="Utsaah"/>
              </w:rPr>
            </w:pPr>
            <w:r w:rsidRPr="00DB7A8A">
              <w:rPr>
                <w:rFonts w:eastAsia="Kozuka Gothic Pro L" w:cs="Utsaah"/>
              </w:rPr>
              <w:t>Not applicable as this Direction excludes land located within the Greater Sydney Region, which the subject site is located.</w:t>
            </w:r>
          </w:p>
        </w:tc>
      </w:tr>
      <w:tr w:rsidR="001467C4" w:rsidRPr="00971045" w14:paraId="60AD35C1" w14:textId="77777777" w:rsidTr="00DB7A8A">
        <w:tc>
          <w:tcPr>
            <w:tcW w:w="9026" w:type="dxa"/>
            <w:gridSpan w:val="3"/>
            <w:shd w:val="clear" w:color="auto" w:fill="auto"/>
          </w:tcPr>
          <w:p w14:paraId="6110E850" w14:textId="77777777" w:rsidR="001467C4" w:rsidRPr="00FA024F" w:rsidRDefault="001467C4" w:rsidP="00EB21F5">
            <w:pPr>
              <w:spacing w:after="0"/>
              <w:jc w:val="both"/>
              <w:rPr>
                <w:b/>
                <w:color w:val="00B0F0"/>
              </w:rPr>
            </w:pPr>
            <w:r w:rsidRPr="00FA024F">
              <w:rPr>
                <w:b/>
              </w:rPr>
              <w:t xml:space="preserve">2.0 Environment and Heritage        </w:t>
            </w:r>
          </w:p>
        </w:tc>
      </w:tr>
      <w:tr w:rsidR="001467C4" w:rsidRPr="00971045" w14:paraId="13E48878" w14:textId="77777777" w:rsidTr="00DB7A8A">
        <w:trPr>
          <w:trHeight w:val="617"/>
        </w:trPr>
        <w:tc>
          <w:tcPr>
            <w:tcW w:w="3418" w:type="dxa"/>
            <w:shd w:val="clear" w:color="auto" w:fill="auto"/>
          </w:tcPr>
          <w:p w14:paraId="6FF40E25" w14:textId="77777777" w:rsidR="001467C4" w:rsidRPr="00971045" w:rsidRDefault="001467C4" w:rsidP="00EB21F5">
            <w:pPr>
              <w:spacing w:after="0"/>
              <w:jc w:val="both"/>
            </w:pPr>
            <w:r w:rsidRPr="00971045">
              <w:t>2.1 Environment Protection Zones</w:t>
            </w:r>
          </w:p>
        </w:tc>
        <w:tc>
          <w:tcPr>
            <w:tcW w:w="1554" w:type="dxa"/>
            <w:shd w:val="clear" w:color="auto" w:fill="auto"/>
          </w:tcPr>
          <w:p w14:paraId="00CF83E7" w14:textId="77777777" w:rsidR="001467C4" w:rsidRPr="00D562F3" w:rsidRDefault="00D562F3" w:rsidP="00EB21F5">
            <w:pPr>
              <w:spacing w:after="0"/>
              <w:jc w:val="both"/>
            </w:pPr>
            <w:r w:rsidRPr="00D562F3">
              <w:t>Yes</w:t>
            </w:r>
          </w:p>
        </w:tc>
        <w:tc>
          <w:tcPr>
            <w:tcW w:w="4054" w:type="dxa"/>
            <w:shd w:val="clear" w:color="auto" w:fill="auto"/>
          </w:tcPr>
          <w:p w14:paraId="3403DC1B" w14:textId="77777777" w:rsidR="00D562F3" w:rsidRPr="00DD1D3C" w:rsidRDefault="00DD1D3C" w:rsidP="00EB21F5">
            <w:pPr>
              <w:spacing w:before="40" w:after="40"/>
              <w:jc w:val="both"/>
              <w:rPr>
                <w:rFonts w:cs="Utsaah"/>
              </w:rPr>
            </w:pPr>
            <w:r w:rsidRPr="00725D8D">
              <w:rPr>
                <w:rFonts w:eastAsia="Kozuka Gothic Pro L" w:cs="Utsaah"/>
              </w:rPr>
              <w:t>The Planning Proposal is consistent with this Ministerial Direction.</w:t>
            </w:r>
            <w:r>
              <w:rPr>
                <w:rFonts w:eastAsia="Kozuka Gothic Pro L" w:cs="Utsaah"/>
              </w:rPr>
              <w:t xml:space="preserve"> </w:t>
            </w:r>
            <w:r w:rsidR="00D562F3" w:rsidRPr="00D562F3">
              <w:rPr>
                <w:rFonts w:cs="Utsaah"/>
              </w:rPr>
              <w:t>T</w:t>
            </w:r>
            <w:r w:rsidR="00D562F3" w:rsidRPr="00D562F3">
              <w:rPr>
                <w:rFonts w:eastAsia="Kozuka Gothic Pro L" w:cs="Utsaah"/>
              </w:rPr>
              <w:t xml:space="preserve">he proposal seeks to retain and enhance the environmentally sensitive creek corridors located within the site.  These corridors will be identified and protected through the </w:t>
            </w:r>
            <w:r w:rsidR="00D562F3" w:rsidRPr="00D562F3">
              <w:rPr>
                <w:rFonts w:eastAsia="Kozuka Gothic Pro L" w:cs="Utsaah"/>
                <w:i/>
                <w:iCs/>
              </w:rPr>
              <w:t>E2 Environmental Conservation</w:t>
            </w:r>
            <w:r w:rsidR="00D562F3" w:rsidRPr="00D562F3">
              <w:rPr>
                <w:rFonts w:eastAsia="Kozuka Gothic Pro L" w:cs="Utsaah"/>
              </w:rPr>
              <w:t xml:space="preserve"> zone and includes areas identified as </w:t>
            </w:r>
            <w:r w:rsidR="00D562F3" w:rsidRPr="00D562F3">
              <w:rPr>
                <w:rFonts w:eastAsia="Kozuka Gothic Pro L" w:cs="Utsaah"/>
                <w:i/>
                <w:iCs/>
              </w:rPr>
              <w:t>Native Vegetation Retention.</w:t>
            </w:r>
            <w:r w:rsidR="00D562F3" w:rsidRPr="00D562F3">
              <w:rPr>
                <w:rFonts w:eastAsia="Kozuka Gothic Pro L" w:cs="Utsaah"/>
              </w:rPr>
              <w:t xml:space="preserve">  The vegetation within the corridor will be protected in accordance with the relevant Development Standards of the Growth Centre SEPP and Camden Growth Centres Precinct Plan.</w:t>
            </w:r>
          </w:p>
          <w:p w14:paraId="131FD194" w14:textId="77777777" w:rsidR="00DD1D3C" w:rsidRPr="00D562F3" w:rsidRDefault="00DD1D3C" w:rsidP="00EB21F5">
            <w:pPr>
              <w:spacing w:before="40" w:after="40"/>
              <w:jc w:val="both"/>
              <w:rPr>
                <w:rFonts w:eastAsia="Kozuka Gothic Pro L" w:cs="Utsaah"/>
              </w:rPr>
            </w:pPr>
          </w:p>
          <w:p w14:paraId="46B7CA9B" w14:textId="77777777" w:rsidR="001467C4" w:rsidRPr="002B355C" w:rsidRDefault="00D562F3" w:rsidP="00EB21F5">
            <w:pPr>
              <w:spacing w:before="60" w:after="60"/>
              <w:jc w:val="both"/>
              <w:rPr>
                <w:rStyle w:val="Hyperlink"/>
                <w:rFonts w:eastAsia="Kozuka Gothic Pro L" w:cs="Utsaah"/>
                <w:u w:val="none"/>
              </w:rPr>
            </w:pPr>
            <w:r w:rsidRPr="00D562F3">
              <w:rPr>
                <w:rFonts w:eastAsia="Kozuka Gothic Pro L" w:cs="Utsaah"/>
              </w:rPr>
              <w:lastRenderedPageBreak/>
              <w:t>The Planning Proposal is supported by a</w:t>
            </w:r>
            <w:r>
              <w:rPr>
                <w:rFonts w:eastAsia="Kozuka Gothic Pro L" w:cs="Utsaah"/>
              </w:rPr>
              <w:t xml:space="preserve"> Terrestrial Ecological Analysis which provides an assessment </w:t>
            </w:r>
            <w:r w:rsidRPr="00D562F3">
              <w:rPr>
                <w:rFonts w:eastAsia="Kozuka Gothic Pro L" w:cs="Utsaah"/>
              </w:rPr>
              <w:t>of the biodiversity values of the site</w:t>
            </w:r>
            <w:r>
              <w:rPr>
                <w:rFonts w:eastAsia="Kozuka Gothic Pro L" w:cs="Utsaah"/>
              </w:rPr>
              <w:t xml:space="preserve">. </w:t>
            </w:r>
            <w:r>
              <w:t xml:space="preserve">Development impacts to native vegetation on the site is permitted under the Growth Centres Biodiversity Certification Order.  </w:t>
            </w:r>
          </w:p>
        </w:tc>
      </w:tr>
      <w:tr w:rsidR="001467C4" w:rsidRPr="00971045" w14:paraId="44199757" w14:textId="77777777" w:rsidTr="00DB7A8A">
        <w:trPr>
          <w:trHeight w:val="28"/>
        </w:trPr>
        <w:tc>
          <w:tcPr>
            <w:tcW w:w="3418" w:type="dxa"/>
            <w:shd w:val="clear" w:color="auto" w:fill="auto"/>
          </w:tcPr>
          <w:p w14:paraId="415431D2" w14:textId="77777777" w:rsidR="001467C4" w:rsidRPr="00971045" w:rsidRDefault="001467C4" w:rsidP="00EB21F5">
            <w:pPr>
              <w:spacing w:after="0"/>
              <w:jc w:val="both"/>
            </w:pPr>
            <w:r w:rsidRPr="00971045">
              <w:lastRenderedPageBreak/>
              <w:t>2.2 Coastal Protection</w:t>
            </w:r>
          </w:p>
        </w:tc>
        <w:tc>
          <w:tcPr>
            <w:tcW w:w="1554" w:type="dxa"/>
            <w:shd w:val="clear" w:color="auto" w:fill="auto"/>
          </w:tcPr>
          <w:p w14:paraId="5608110A" w14:textId="77777777" w:rsidR="001467C4" w:rsidRPr="00D562F3" w:rsidRDefault="001467C4" w:rsidP="00EB21F5">
            <w:pPr>
              <w:spacing w:after="0"/>
              <w:jc w:val="both"/>
            </w:pPr>
            <w:r w:rsidRPr="00D562F3">
              <w:t>N/A</w:t>
            </w:r>
          </w:p>
        </w:tc>
        <w:tc>
          <w:tcPr>
            <w:tcW w:w="4054" w:type="dxa"/>
            <w:shd w:val="clear" w:color="auto" w:fill="auto"/>
          </w:tcPr>
          <w:p w14:paraId="0E829EFA" w14:textId="77777777" w:rsidR="001467C4" w:rsidRPr="00971045" w:rsidRDefault="001467C4" w:rsidP="00EB21F5">
            <w:pPr>
              <w:spacing w:after="0"/>
              <w:jc w:val="both"/>
            </w:pPr>
            <w:r w:rsidRPr="00550287">
              <w:t>Does not apply to the Camden LGA.</w:t>
            </w:r>
          </w:p>
        </w:tc>
      </w:tr>
      <w:tr w:rsidR="001467C4" w:rsidRPr="00971045" w14:paraId="75124C95" w14:textId="77777777" w:rsidTr="00DB7A8A">
        <w:trPr>
          <w:trHeight w:val="467"/>
        </w:trPr>
        <w:tc>
          <w:tcPr>
            <w:tcW w:w="3418" w:type="dxa"/>
            <w:shd w:val="clear" w:color="auto" w:fill="auto"/>
          </w:tcPr>
          <w:p w14:paraId="24CFB920" w14:textId="77777777" w:rsidR="001467C4" w:rsidRPr="00971045" w:rsidRDefault="001467C4" w:rsidP="00EB21F5">
            <w:pPr>
              <w:spacing w:after="0"/>
              <w:jc w:val="both"/>
            </w:pPr>
            <w:r w:rsidRPr="00971045">
              <w:t>2.3 Heritage Conservation</w:t>
            </w:r>
          </w:p>
        </w:tc>
        <w:tc>
          <w:tcPr>
            <w:tcW w:w="1554" w:type="dxa"/>
            <w:shd w:val="clear" w:color="auto" w:fill="auto"/>
          </w:tcPr>
          <w:p w14:paraId="4FFDD644" w14:textId="77777777" w:rsidR="001467C4" w:rsidRPr="00D562F3" w:rsidRDefault="007B32D3" w:rsidP="00EB21F5">
            <w:pPr>
              <w:spacing w:after="0"/>
              <w:jc w:val="both"/>
            </w:pPr>
            <w:r>
              <w:t>Yes</w:t>
            </w:r>
          </w:p>
        </w:tc>
        <w:tc>
          <w:tcPr>
            <w:tcW w:w="4054" w:type="dxa"/>
            <w:shd w:val="clear" w:color="auto" w:fill="auto"/>
          </w:tcPr>
          <w:p w14:paraId="5811E025" w14:textId="77777777" w:rsidR="00DD1D3C" w:rsidRDefault="00DD1D3C" w:rsidP="00EB21F5">
            <w:pPr>
              <w:spacing w:after="0"/>
              <w:jc w:val="both"/>
              <w:rPr>
                <w:rFonts w:eastAsia="Kozuka Gothic Pro L" w:cs="Utsaah"/>
              </w:rPr>
            </w:pPr>
            <w:r w:rsidRPr="00725D8D">
              <w:rPr>
                <w:rFonts w:eastAsia="Kozuka Gothic Pro L" w:cs="Utsaah"/>
              </w:rPr>
              <w:t>The Planning Proposal is consistent with this Ministerial Direction.</w:t>
            </w:r>
          </w:p>
          <w:p w14:paraId="40D0C56E" w14:textId="77777777" w:rsidR="00DD1D3C" w:rsidRDefault="00DD1D3C" w:rsidP="00EB21F5">
            <w:pPr>
              <w:spacing w:after="0"/>
              <w:jc w:val="both"/>
              <w:rPr>
                <w:rFonts w:eastAsia="Kozuka Gothic Pro L" w:cs="Utsaah"/>
              </w:rPr>
            </w:pPr>
          </w:p>
          <w:p w14:paraId="2432EC92" w14:textId="77777777" w:rsidR="001467C4" w:rsidRDefault="007B32D3" w:rsidP="00EB21F5">
            <w:pPr>
              <w:spacing w:after="0"/>
              <w:jc w:val="both"/>
              <w:rPr>
                <w:rFonts w:eastAsia="Kozuka Gothic Pro L" w:cs="Utsaah"/>
              </w:rPr>
            </w:pPr>
            <w:r w:rsidRPr="007B32D3">
              <w:rPr>
                <w:rFonts w:eastAsia="Kozuka Gothic Pro L" w:cs="Utsaah"/>
              </w:rPr>
              <w:t xml:space="preserve">There are no sites of European Heritage significance located within the study area. </w:t>
            </w:r>
          </w:p>
          <w:p w14:paraId="50AA6E30" w14:textId="77777777" w:rsidR="007B32D3" w:rsidRDefault="007B32D3" w:rsidP="00EB21F5">
            <w:pPr>
              <w:spacing w:after="0"/>
              <w:jc w:val="both"/>
            </w:pPr>
          </w:p>
          <w:p w14:paraId="7B1B0871" w14:textId="0F19E371" w:rsidR="009C5E34" w:rsidRDefault="002F2E89" w:rsidP="00EB21F5">
            <w:pPr>
              <w:spacing w:after="0"/>
              <w:jc w:val="both"/>
              <w:rPr>
                <w:rFonts w:eastAsia="Times New Roman"/>
                <w:color w:val="000000"/>
                <w:szCs w:val="24"/>
              </w:rPr>
            </w:pPr>
            <w:r>
              <w:t>A</w:t>
            </w:r>
            <w:r w:rsidR="009C5E34">
              <w:t xml:space="preserve"> compreh</w:t>
            </w:r>
            <w:r w:rsidR="00DE60C5">
              <w:t>ens</w:t>
            </w:r>
            <w:r w:rsidR="009C5E34">
              <w:t xml:space="preserve">ive </w:t>
            </w:r>
            <w:r w:rsidR="009C5E34">
              <w:rPr>
                <w:rFonts w:eastAsia="Times New Roman"/>
                <w:color w:val="000000"/>
                <w:szCs w:val="24"/>
              </w:rPr>
              <w:t>Aboriginal</w:t>
            </w:r>
            <w:r w:rsidR="009C5E34" w:rsidRPr="002D5107">
              <w:rPr>
                <w:rFonts w:eastAsia="Times New Roman"/>
                <w:color w:val="000000"/>
                <w:szCs w:val="24"/>
              </w:rPr>
              <w:t xml:space="preserve"> Cultural Heritage Assessment Report</w:t>
            </w:r>
            <w:r w:rsidR="009C5E34">
              <w:rPr>
                <w:rFonts w:eastAsia="Times New Roman"/>
                <w:color w:val="000000"/>
                <w:szCs w:val="24"/>
              </w:rPr>
              <w:t xml:space="preserve"> for Tranche 41 (dated December 2020) has </w:t>
            </w:r>
            <w:proofErr w:type="gramStart"/>
            <w:r w:rsidR="009C5E34">
              <w:rPr>
                <w:rFonts w:eastAsia="Times New Roman"/>
                <w:color w:val="000000"/>
                <w:szCs w:val="24"/>
              </w:rPr>
              <w:t>been  prepared</w:t>
            </w:r>
            <w:proofErr w:type="gramEnd"/>
            <w:r w:rsidR="009C5E34">
              <w:rPr>
                <w:rFonts w:eastAsia="Times New Roman"/>
                <w:color w:val="000000"/>
                <w:szCs w:val="24"/>
              </w:rPr>
              <w:t xml:space="preserve"> by </w:t>
            </w:r>
            <w:r w:rsidR="009C5E34" w:rsidRPr="007327AE">
              <w:rPr>
                <w:rFonts w:eastAsia="Times New Roman"/>
                <w:color w:val="000000"/>
                <w:szCs w:val="24"/>
              </w:rPr>
              <w:t>Kelleher Nightingale Consulting</w:t>
            </w:r>
            <w:r w:rsidR="009C5E34">
              <w:rPr>
                <w:rFonts w:eastAsia="Times New Roman"/>
                <w:color w:val="000000"/>
                <w:szCs w:val="24"/>
              </w:rPr>
              <w:t xml:space="preserve">. A related </w:t>
            </w:r>
            <w:r w:rsidR="009C5E34" w:rsidRPr="007327AE">
              <w:rPr>
                <w:rFonts w:eastAsia="Times New Roman"/>
                <w:color w:val="000000"/>
                <w:szCs w:val="24"/>
              </w:rPr>
              <w:t>Aboriginal Heritage Assessment</w:t>
            </w:r>
            <w:r w:rsidR="009C5E34">
              <w:rPr>
                <w:rFonts w:eastAsia="Times New Roman"/>
                <w:color w:val="000000"/>
                <w:szCs w:val="24"/>
              </w:rPr>
              <w:t xml:space="preserve"> (date</w:t>
            </w:r>
            <w:r w:rsidR="00A043D7">
              <w:rPr>
                <w:rFonts w:eastAsia="Times New Roman"/>
                <w:color w:val="000000"/>
                <w:szCs w:val="24"/>
              </w:rPr>
              <w:t>d</w:t>
            </w:r>
            <w:r w:rsidR="009C5E34">
              <w:rPr>
                <w:rFonts w:eastAsia="Times New Roman"/>
                <w:color w:val="000000"/>
                <w:szCs w:val="24"/>
              </w:rPr>
              <w:t xml:space="preserve"> August 2020) has also been prepared for the broader Pondicherry Precinct (which includes Tranche 41).  The</w:t>
            </w:r>
            <w:r w:rsidR="00DE60C5">
              <w:rPr>
                <w:rFonts w:eastAsia="Times New Roman"/>
                <w:color w:val="000000"/>
                <w:szCs w:val="24"/>
              </w:rPr>
              <w:t xml:space="preserve"> assessments</w:t>
            </w:r>
            <w:r w:rsidR="009C5E34">
              <w:rPr>
                <w:rFonts w:eastAsia="Times New Roman"/>
                <w:color w:val="000000"/>
                <w:szCs w:val="24"/>
              </w:rPr>
              <w:t xml:space="preserve"> found </w:t>
            </w:r>
            <w:r w:rsidR="009C5E34">
              <w:t>that with appropriate management and/or mitigation, none of the identified Aboriginal heritage features found on site should prevent development of the Pondicherry Precinct.</w:t>
            </w:r>
          </w:p>
          <w:p w14:paraId="67C77B0D" w14:textId="77777777" w:rsidR="009C5E34" w:rsidRDefault="009C5E34" w:rsidP="00EB21F5">
            <w:pPr>
              <w:spacing w:after="0"/>
              <w:jc w:val="both"/>
              <w:rPr>
                <w:rFonts w:eastAsia="Times New Roman"/>
                <w:color w:val="000000"/>
                <w:szCs w:val="24"/>
              </w:rPr>
            </w:pPr>
          </w:p>
          <w:p w14:paraId="1CB0D9CA" w14:textId="6AC89376" w:rsidR="002F2E89" w:rsidRDefault="009C5E34" w:rsidP="00EB21F5">
            <w:pPr>
              <w:spacing w:after="0"/>
              <w:jc w:val="both"/>
            </w:pPr>
            <w:r>
              <w:rPr>
                <w:rFonts w:eastAsia="Times New Roman"/>
                <w:color w:val="000000"/>
                <w:szCs w:val="24"/>
              </w:rPr>
              <w:t xml:space="preserve">Furthermore, an </w:t>
            </w:r>
            <w:r w:rsidRPr="00AE4B29">
              <w:rPr>
                <w:rFonts w:eastAsia="Times New Roman"/>
                <w:color w:val="000000"/>
                <w:szCs w:val="24"/>
              </w:rPr>
              <w:t>Aboriginal Archaeological and Cultural Heritage Interpretation Plan (AACHIP)</w:t>
            </w:r>
            <w:r>
              <w:rPr>
                <w:rFonts w:eastAsia="Times New Roman"/>
                <w:color w:val="000000"/>
                <w:szCs w:val="24"/>
              </w:rPr>
              <w:t xml:space="preserve"> and </w:t>
            </w:r>
            <w:r w:rsidRPr="00AE4B29">
              <w:rPr>
                <w:rFonts w:eastAsia="Times New Roman"/>
                <w:color w:val="000000"/>
                <w:szCs w:val="24"/>
              </w:rPr>
              <w:t xml:space="preserve">an Aboriginal </w:t>
            </w:r>
            <w:r>
              <w:rPr>
                <w:rFonts w:eastAsia="Times New Roman"/>
                <w:color w:val="000000"/>
                <w:szCs w:val="24"/>
              </w:rPr>
              <w:t>A</w:t>
            </w:r>
            <w:r w:rsidRPr="00AE4B29">
              <w:rPr>
                <w:rFonts w:eastAsia="Times New Roman"/>
                <w:color w:val="000000"/>
                <w:szCs w:val="24"/>
              </w:rPr>
              <w:t xml:space="preserve">rchaeological </w:t>
            </w:r>
            <w:r>
              <w:rPr>
                <w:rFonts w:eastAsia="Times New Roman"/>
                <w:color w:val="000000"/>
                <w:szCs w:val="24"/>
              </w:rPr>
              <w:t>A</w:t>
            </w:r>
            <w:r w:rsidRPr="00AE4B29">
              <w:rPr>
                <w:rFonts w:eastAsia="Times New Roman"/>
                <w:color w:val="000000"/>
                <w:szCs w:val="24"/>
              </w:rPr>
              <w:t>ssessment</w:t>
            </w:r>
            <w:r>
              <w:rPr>
                <w:rFonts w:eastAsia="Times New Roman"/>
                <w:color w:val="000000"/>
                <w:szCs w:val="24"/>
              </w:rPr>
              <w:t xml:space="preserve"> is currently being prepared by </w:t>
            </w:r>
            <w:r w:rsidRPr="007327AE">
              <w:rPr>
                <w:rFonts w:eastAsia="Times New Roman"/>
                <w:color w:val="000000"/>
                <w:szCs w:val="24"/>
              </w:rPr>
              <w:t>Kelleher Nightingale Consulting</w:t>
            </w:r>
            <w:r>
              <w:rPr>
                <w:rFonts w:eastAsia="Times New Roman"/>
                <w:color w:val="000000"/>
                <w:szCs w:val="24"/>
              </w:rPr>
              <w:t xml:space="preserve"> as required by the draft DCP controls. </w:t>
            </w:r>
          </w:p>
          <w:p w14:paraId="6105C4F9" w14:textId="77777777" w:rsidR="002F2E89" w:rsidRDefault="002F2E89" w:rsidP="00EB21F5">
            <w:pPr>
              <w:spacing w:after="0"/>
              <w:jc w:val="both"/>
            </w:pPr>
          </w:p>
          <w:p w14:paraId="1F3FFE7A" w14:textId="77777777" w:rsidR="007B32D3" w:rsidRPr="00853929" w:rsidRDefault="007B32D3" w:rsidP="00EB21F5">
            <w:pPr>
              <w:jc w:val="both"/>
            </w:pPr>
            <w:r>
              <w:t>Prior to any works being undertaken on the site, an Aboriginal Heritage Impact Permit (AHIP) will be required from Heritage NSW.  An application for an AHIP will need to detail recommended actions to be taken before, during and after an activity to manage and protect any Aboriginal objects and places.</w:t>
            </w:r>
          </w:p>
        </w:tc>
      </w:tr>
      <w:tr w:rsidR="001467C4" w:rsidRPr="00971045" w14:paraId="633B1329" w14:textId="77777777" w:rsidTr="00DB7A8A">
        <w:tc>
          <w:tcPr>
            <w:tcW w:w="3418" w:type="dxa"/>
            <w:shd w:val="clear" w:color="auto" w:fill="auto"/>
          </w:tcPr>
          <w:p w14:paraId="5A10EE28" w14:textId="77777777" w:rsidR="001467C4" w:rsidRPr="00971045" w:rsidRDefault="001467C4" w:rsidP="00EB21F5">
            <w:pPr>
              <w:spacing w:after="0"/>
              <w:jc w:val="both"/>
            </w:pPr>
            <w:r w:rsidRPr="00971045">
              <w:lastRenderedPageBreak/>
              <w:t>2.4 Recreation Vehicle Areas</w:t>
            </w:r>
          </w:p>
        </w:tc>
        <w:tc>
          <w:tcPr>
            <w:tcW w:w="1554" w:type="dxa"/>
            <w:shd w:val="clear" w:color="auto" w:fill="auto"/>
          </w:tcPr>
          <w:p w14:paraId="568D6273" w14:textId="77777777" w:rsidR="001467C4" w:rsidRPr="002F7BA7" w:rsidRDefault="001467C4" w:rsidP="00EB21F5">
            <w:pPr>
              <w:spacing w:after="0"/>
              <w:jc w:val="both"/>
              <w:rPr>
                <w:color w:val="00B0F0"/>
              </w:rPr>
            </w:pPr>
            <w:r w:rsidRPr="00853929">
              <w:t>N/A</w:t>
            </w:r>
          </w:p>
        </w:tc>
        <w:tc>
          <w:tcPr>
            <w:tcW w:w="4054" w:type="dxa"/>
            <w:shd w:val="clear" w:color="auto" w:fill="auto"/>
          </w:tcPr>
          <w:p w14:paraId="0906C187" w14:textId="77777777" w:rsidR="001467C4" w:rsidRPr="00853929" w:rsidRDefault="001467C4" w:rsidP="00EB21F5">
            <w:pPr>
              <w:spacing w:before="60" w:after="60"/>
              <w:jc w:val="both"/>
              <w:rPr>
                <w:rStyle w:val="Hyperlink"/>
                <w:rFonts w:eastAsia="Kozuka Gothic Pro L" w:cs="Utsaah"/>
              </w:rPr>
            </w:pPr>
            <w:r w:rsidRPr="00853929">
              <w:rPr>
                <w:rFonts w:eastAsia="Kozuka Gothic Pro L" w:cs="Utsaah"/>
              </w:rPr>
              <w:t>Not Applicable as the proposal does not seek to introduce any recreational vehicle areas.</w:t>
            </w:r>
          </w:p>
        </w:tc>
      </w:tr>
      <w:tr w:rsidR="001467C4" w:rsidRPr="00971045" w14:paraId="3463E8DD" w14:textId="77777777" w:rsidTr="00DB7A8A">
        <w:tc>
          <w:tcPr>
            <w:tcW w:w="3418" w:type="dxa"/>
            <w:shd w:val="clear" w:color="auto" w:fill="auto"/>
          </w:tcPr>
          <w:p w14:paraId="6C5AF1CB" w14:textId="77777777" w:rsidR="001467C4" w:rsidRPr="00971045" w:rsidRDefault="001467C4" w:rsidP="00EB21F5">
            <w:pPr>
              <w:spacing w:after="0"/>
              <w:jc w:val="both"/>
            </w:pPr>
            <w:r>
              <w:t>2.5 Application of E2 and E3 Zones and Environmental Overlays in Far North Coast LEPs</w:t>
            </w:r>
          </w:p>
        </w:tc>
        <w:tc>
          <w:tcPr>
            <w:tcW w:w="1554" w:type="dxa"/>
            <w:shd w:val="clear" w:color="auto" w:fill="auto"/>
          </w:tcPr>
          <w:p w14:paraId="77FAFA25" w14:textId="77777777" w:rsidR="001467C4" w:rsidRPr="002F7BA7" w:rsidRDefault="001467C4" w:rsidP="00EB21F5">
            <w:pPr>
              <w:spacing w:after="0"/>
              <w:jc w:val="both"/>
              <w:rPr>
                <w:color w:val="00B0F0"/>
              </w:rPr>
            </w:pPr>
            <w:r w:rsidRPr="00853929">
              <w:t>N/A</w:t>
            </w:r>
          </w:p>
        </w:tc>
        <w:tc>
          <w:tcPr>
            <w:tcW w:w="4054" w:type="dxa"/>
            <w:shd w:val="clear" w:color="auto" w:fill="auto"/>
          </w:tcPr>
          <w:p w14:paraId="725B51F4" w14:textId="77777777" w:rsidR="001467C4" w:rsidRPr="00971045" w:rsidRDefault="001467C4" w:rsidP="00EB21F5">
            <w:pPr>
              <w:spacing w:after="0"/>
              <w:jc w:val="both"/>
            </w:pPr>
            <w:r w:rsidRPr="00550287">
              <w:t>Does not apply to the Camden LGA.</w:t>
            </w:r>
          </w:p>
        </w:tc>
      </w:tr>
      <w:tr w:rsidR="001467C4" w:rsidRPr="00971045" w14:paraId="4B7EF4AB" w14:textId="77777777" w:rsidTr="00DB7A8A">
        <w:tc>
          <w:tcPr>
            <w:tcW w:w="3418" w:type="dxa"/>
            <w:shd w:val="clear" w:color="auto" w:fill="auto"/>
          </w:tcPr>
          <w:p w14:paraId="77E93D6C" w14:textId="77777777" w:rsidR="001467C4" w:rsidRDefault="001467C4" w:rsidP="00EB21F5">
            <w:pPr>
              <w:spacing w:after="0"/>
              <w:jc w:val="both"/>
            </w:pPr>
            <w:r>
              <w:t>2.6 Remediation of Contaminated Land</w:t>
            </w:r>
          </w:p>
        </w:tc>
        <w:tc>
          <w:tcPr>
            <w:tcW w:w="1554" w:type="dxa"/>
            <w:shd w:val="clear" w:color="auto" w:fill="auto"/>
          </w:tcPr>
          <w:p w14:paraId="49E661F4" w14:textId="64E5B72C" w:rsidR="001467C4" w:rsidRPr="00853929" w:rsidRDefault="00E04149" w:rsidP="00EB21F5">
            <w:pPr>
              <w:spacing w:after="0"/>
              <w:jc w:val="both"/>
            </w:pPr>
            <w:r>
              <w:t>Yes</w:t>
            </w:r>
          </w:p>
        </w:tc>
        <w:tc>
          <w:tcPr>
            <w:tcW w:w="4054" w:type="dxa"/>
            <w:shd w:val="clear" w:color="auto" w:fill="auto"/>
          </w:tcPr>
          <w:p w14:paraId="69AFB573" w14:textId="2BC373E8" w:rsidR="009103DC" w:rsidRDefault="00C323D4" w:rsidP="00EB21F5">
            <w:pPr>
              <w:spacing w:after="0"/>
              <w:jc w:val="both"/>
            </w:pPr>
            <w:r>
              <w:t xml:space="preserve">The Planning Proposal is consistent with this ministerial direction. </w:t>
            </w:r>
            <w:r w:rsidR="009103DC">
              <w:t>A Contamination Report has been submitted to support the Planning Proposal</w:t>
            </w:r>
            <w:r>
              <w:t xml:space="preserve">. </w:t>
            </w:r>
            <w:r w:rsidR="009103DC">
              <w:t>Overall, the contamination report provides recommendations for further site investigation, which will ensure that risk of harm to human health and the environment is considered in all stages of the planning process.</w:t>
            </w:r>
          </w:p>
          <w:p w14:paraId="2D895D42" w14:textId="77777777" w:rsidR="009103DC" w:rsidRDefault="009103DC" w:rsidP="00EB21F5">
            <w:pPr>
              <w:spacing w:after="0"/>
              <w:jc w:val="both"/>
            </w:pPr>
          </w:p>
          <w:p w14:paraId="161CC668" w14:textId="77777777" w:rsidR="003047B5" w:rsidRDefault="00AD1035" w:rsidP="00EB21F5">
            <w:pPr>
              <w:spacing w:after="0"/>
              <w:jc w:val="both"/>
            </w:pPr>
            <w:r>
              <w:t>The</w:t>
            </w:r>
            <w:r w:rsidR="009103DC">
              <w:t xml:space="preserve"> ministerial</w:t>
            </w:r>
            <w:r>
              <w:t xml:space="preserve"> direction applies as the subject site concerns land on which development for a purpose referred to in Table 1 to the contaminated land planning guidelines is being</w:t>
            </w:r>
            <w:r w:rsidR="003B493F">
              <w:t xml:space="preserve"> </w:t>
            </w:r>
            <w:r>
              <w:t xml:space="preserve">or is known to have been carried out. </w:t>
            </w:r>
            <w:r w:rsidR="00B455F4">
              <w:t xml:space="preserve">Based on the Contamination Report, it is known that </w:t>
            </w:r>
            <w:r w:rsidR="00E97EAD">
              <w:t>the site was historically used for agricultural purpos</w:t>
            </w:r>
            <w:r w:rsidR="003B493F">
              <w:t xml:space="preserve">es. </w:t>
            </w:r>
          </w:p>
          <w:p w14:paraId="7EA4D1DE" w14:textId="77777777" w:rsidR="003047B5" w:rsidRDefault="003047B5" w:rsidP="00EB21F5">
            <w:pPr>
              <w:spacing w:after="0"/>
              <w:jc w:val="both"/>
            </w:pPr>
          </w:p>
          <w:p w14:paraId="301030CB" w14:textId="14141BAD" w:rsidR="003B493F" w:rsidRDefault="003B493F" w:rsidP="00EB21F5">
            <w:pPr>
              <w:spacing w:after="0"/>
              <w:jc w:val="both"/>
            </w:pPr>
            <w:r>
              <w:t xml:space="preserve">The Contamination Report found that the potential for contamination constraints to the proposed redevelopment for the site excluding areas of environmental concern (AECs) </w:t>
            </w:r>
            <w:proofErr w:type="gramStart"/>
            <w:r>
              <w:t>is considered to be</w:t>
            </w:r>
            <w:proofErr w:type="gramEnd"/>
            <w:r>
              <w:t xml:space="preserve"> low. The potential for contamination constraints for identified AECs </w:t>
            </w:r>
            <w:proofErr w:type="gramStart"/>
            <w:r>
              <w:t>is considered to be</w:t>
            </w:r>
            <w:proofErr w:type="gramEnd"/>
            <w:r>
              <w:t xml:space="preserve"> low to medium. </w:t>
            </w:r>
          </w:p>
          <w:p w14:paraId="6526C9C5" w14:textId="77777777" w:rsidR="003B493F" w:rsidRDefault="003B493F" w:rsidP="00EB21F5">
            <w:pPr>
              <w:spacing w:after="0"/>
              <w:jc w:val="both"/>
            </w:pPr>
          </w:p>
          <w:p w14:paraId="2648A216" w14:textId="64398CCC" w:rsidR="003B493F" w:rsidRPr="00BC5D74" w:rsidRDefault="003B493F" w:rsidP="00EB21F5">
            <w:pPr>
              <w:spacing w:after="0"/>
              <w:jc w:val="both"/>
            </w:pPr>
            <w:r>
              <w:t xml:space="preserve">It was recommended for a Detailed Site Investigation (DSI) to be carried out prior to subdivision, which should include targeted sampling of identified AECs and additional areas (e.g. previous dam site). This further assessment will determination appropriate remediation requirements (if any). </w:t>
            </w:r>
            <w:r w:rsidR="00E04149">
              <w:t xml:space="preserve">Section 2.3.7 of the Camden Growth Centres DCP has controls to </w:t>
            </w:r>
            <w:r w:rsidR="00E04149">
              <w:lastRenderedPageBreak/>
              <w:t>ensure that further investigation into contamination occurs at the DA stage. Further, the Tranche 41 DCP (Schedule) identifies the AECs identified in the Contamination Report.</w:t>
            </w:r>
          </w:p>
        </w:tc>
      </w:tr>
      <w:tr w:rsidR="001467C4" w:rsidRPr="00971045" w14:paraId="395B0A67" w14:textId="77777777" w:rsidTr="00DB7A8A">
        <w:tc>
          <w:tcPr>
            <w:tcW w:w="9026" w:type="dxa"/>
            <w:gridSpan w:val="3"/>
            <w:shd w:val="clear" w:color="auto" w:fill="auto"/>
          </w:tcPr>
          <w:p w14:paraId="607D1352" w14:textId="77777777" w:rsidR="001467C4" w:rsidRPr="00FA024F" w:rsidRDefault="001467C4" w:rsidP="00EB21F5">
            <w:pPr>
              <w:tabs>
                <w:tab w:val="center" w:pos="4535"/>
              </w:tabs>
              <w:spacing w:after="0"/>
              <w:jc w:val="both"/>
              <w:rPr>
                <w:b/>
              </w:rPr>
            </w:pPr>
            <w:r w:rsidRPr="00FA024F">
              <w:rPr>
                <w:b/>
              </w:rPr>
              <w:lastRenderedPageBreak/>
              <w:t>3.0 Housing, Infrastructure and Urban Development</w:t>
            </w:r>
          </w:p>
        </w:tc>
      </w:tr>
      <w:tr w:rsidR="001467C4" w:rsidRPr="00971045" w14:paraId="3DB1FCC6" w14:textId="77777777" w:rsidTr="00DB7A8A">
        <w:trPr>
          <w:trHeight w:val="507"/>
        </w:trPr>
        <w:tc>
          <w:tcPr>
            <w:tcW w:w="3418" w:type="dxa"/>
            <w:shd w:val="clear" w:color="auto" w:fill="auto"/>
          </w:tcPr>
          <w:p w14:paraId="74AAF48C" w14:textId="77777777" w:rsidR="001467C4" w:rsidRPr="00AC4224" w:rsidRDefault="001467C4" w:rsidP="00EB21F5">
            <w:pPr>
              <w:spacing w:after="0"/>
              <w:jc w:val="both"/>
            </w:pPr>
            <w:r w:rsidRPr="00AC4224">
              <w:t>3.1 Residential Zones</w:t>
            </w:r>
          </w:p>
        </w:tc>
        <w:tc>
          <w:tcPr>
            <w:tcW w:w="1554" w:type="dxa"/>
            <w:shd w:val="clear" w:color="auto" w:fill="auto"/>
          </w:tcPr>
          <w:p w14:paraId="5D74849C" w14:textId="77777777" w:rsidR="001467C4" w:rsidRPr="00AC4224" w:rsidRDefault="001467C4" w:rsidP="00EB21F5">
            <w:pPr>
              <w:spacing w:after="0"/>
              <w:jc w:val="both"/>
              <w:rPr>
                <w:color w:val="00B0F0"/>
              </w:rPr>
            </w:pPr>
            <w:r w:rsidRPr="00AC4224">
              <w:t>Yes</w:t>
            </w:r>
          </w:p>
        </w:tc>
        <w:tc>
          <w:tcPr>
            <w:tcW w:w="4054" w:type="dxa"/>
            <w:shd w:val="clear" w:color="auto" w:fill="auto"/>
          </w:tcPr>
          <w:p w14:paraId="5A104849" w14:textId="77777777" w:rsidR="001467C4" w:rsidRPr="00AA328C" w:rsidRDefault="00AA328C" w:rsidP="00EB21F5">
            <w:pPr>
              <w:spacing w:after="0"/>
              <w:jc w:val="both"/>
            </w:pPr>
            <w:r w:rsidRPr="00725D8D">
              <w:rPr>
                <w:rFonts w:eastAsia="Kozuka Gothic Pro L" w:cs="Utsaah"/>
              </w:rPr>
              <w:t>T</w:t>
            </w:r>
            <w:r w:rsidRPr="00725D8D">
              <w:rPr>
                <w:rFonts w:cs="Utsaah"/>
              </w:rPr>
              <w:t xml:space="preserve">he Proposal is consistent with the Ministerial Direction.  </w:t>
            </w:r>
            <w:r w:rsidRPr="00725D8D">
              <w:rPr>
                <w:rFonts w:eastAsia="Kozuka Gothic Pro L" w:cs="Utsaah"/>
              </w:rPr>
              <w:t>The site is located within the SWGA and is identified for new housing through State and Local Government strategic policies and directions.  Further, t</w:t>
            </w:r>
            <w:r w:rsidRPr="00725D8D">
              <w:t>he Pondicherry (Part) Precinct will leverage the community infrastructure and services delivered through and around Oran Park ensuring minimal additional investment by Government and will contribute to the supply of new housing within an area of known current and future demand.</w:t>
            </w:r>
          </w:p>
        </w:tc>
      </w:tr>
      <w:tr w:rsidR="001467C4" w:rsidRPr="00971045" w14:paraId="49F32019" w14:textId="77777777" w:rsidTr="00DB7A8A">
        <w:tc>
          <w:tcPr>
            <w:tcW w:w="3418" w:type="dxa"/>
            <w:shd w:val="clear" w:color="auto" w:fill="auto"/>
          </w:tcPr>
          <w:p w14:paraId="703B131D" w14:textId="77777777" w:rsidR="001467C4" w:rsidRPr="00971045" w:rsidRDefault="001467C4" w:rsidP="00EB21F5">
            <w:pPr>
              <w:spacing w:after="0"/>
              <w:jc w:val="both"/>
            </w:pPr>
            <w:r w:rsidRPr="00971045">
              <w:t>3.2 Caravan Parks and Manufactured Home Estates</w:t>
            </w:r>
          </w:p>
        </w:tc>
        <w:tc>
          <w:tcPr>
            <w:tcW w:w="1554" w:type="dxa"/>
            <w:shd w:val="clear" w:color="auto" w:fill="auto"/>
          </w:tcPr>
          <w:p w14:paraId="255941EA" w14:textId="77777777" w:rsidR="001467C4" w:rsidRPr="002F7BA7" w:rsidRDefault="001467C4" w:rsidP="00EB21F5">
            <w:pPr>
              <w:spacing w:after="0"/>
              <w:jc w:val="both"/>
              <w:rPr>
                <w:color w:val="00B0F0"/>
              </w:rPr>
            </w:pPr>
            <w:r w:rsidRPr="00AC4224">
              <w:t>N/A</w:t>
            </w:r>
          </w:p>
        </w:tc>
        <w:tc>
          <w:tcPr>
            <w:tcW w:w="4054" w:type="dxa"/>
            <w:shd w:val="clear" w:color="auto" w:fill="auto"/>
          </w:tcPr>
          <w:p w14:paraId="6C426394" w14:textId="77777777" w:rsidR="001467C4" w:rsidRPr="00AC4224" w:rsidRDefault="001467C4" w:rsidP="00EB21F5">
            <w:pPr>
              <w:spacing w:before="60" w:after="60"/>
              <w:jc w:val="both"/>
              <w:rPr>
                <w:rStyle w:val="Hyperlink"/>
                <w:rFonts w:eastAsia="Kozuka Gothic Pro L" w:cs="Utsaah"/>
              </w:rPr>
            </w:pPr>
            <w:r w:rsidRPr="00AC4224">
              <w:rPr>
                <w:rFonts w:eastAsia="Kozuka Gothic Pro L" w:cs="Utsaah"/>
              </w:rPr>
              <w:t>Not Applicabl</w:t>
            </w:r>
            <w:r>
              <w:rPr>
                <w:rFonts w:eastAsia="Kozuka Gothic Pro L" w:cs="Utsaah"/>
              </w:rPr>
              <w:t>e. N</w:t>
            </w:r>
            <w:r w:rsidRPr="00AC4224">
              <w:rPr>
                <w:rFonts w:eastAsia="Kozuka Gothic Pro L" w:cs="Utsaah"/>
              </w:rPr>
              <w:t>o caravan or manufactured home estates are proposed.</w:t>
            </w:r>
          </w:p>
        </w:tc>
      </w:tr>
      <w:tr w:rsidR="001467C4" w:rsidRPr="00971045" w14:paraId="06773697" w14:textId="77777777" w:rsidTr="00DB7A8A">
        <w:tc>
          <w:tcPr>
            <w:tcW w:w="3418" w:type="dxa"/>
            <w:shd w:val="clear" w:color="auto" w:fill="auto"/>
          </w:tcPr>
          <w:p w14:paraId="0F233853" w14:textId="77777777" w:rsidR="001467C4" w:rsidRPr="00971045" w:rsidRDefault="001467C4" w:rsidP="00EB21F5">
            <w:pPr>
              <w:spacing w:after="0"/>
              <w:jc w:val="both"/>
            </w:pPr>
            <w:r w:rsidRPr="00971045">
              <w:t>3.3 Home Occupations</w:t>
            </w:r>
          </w:p>
        </w:tc>
        <w:tc>
          <w:tcPr>
            <w:tcW w:w="1554" w:type="dxa"/>
            <w:shd w:val="clear" w:color="auto" w:fill="auto"/>
          </w:tcPr>
          <w:p w14:paraId="55348871" w14:textId="77777777" w:rsidR="001467C4" w:rsidRPr="00AC4224" w:rsidRDefault="001467C4" w:rsidP="00EB21F5">
            <w:pPr>
              <w:spacing w:after="0"/>
              <w:jc w:val="both"/>
            </w:pPr>
            <w:r w:rsidRPr="00AC4224">
              <w:t>N/A</w:t>
            </w:r>
          </w:p>
        </w:tc>
        <w:tc>
          <w:tcPr>
            <w:tcW w:w="4054" w:type="dxa"/>
            <w:shd w:val="clear" w:color="auto" w:fill="auto"/>
          </w:tcPr>
          <w:p w14:paraId="5B632B0B" w14:textId="77777777" w:rsidR="001467C4" w:rsidRPr="00AC4224" w:rsidRDefault="001467C4" w:rsidP="00EB21F5">
            <w:pPr>
              <w:spacing w:after="0"/>
              <w:jc w:val="both"/>
            </w:pPr>
            <w:r w:rsidRPr="00AC4224">
              <w:rPr>
                <w:rFonts w:eastAsia="Kozuka Gothic Pro L" w:cs="Utsaah"/>
              </w:rPr>
              <w:t xml:space="preserve">Not </w:t>
            </w:r>
            <w:r w:rsidRPr="00725D8D">
              <w:rPr>
                <w:rFonts w:eastAsia="Kozuka Gothic Pro L" w:cs="Utsaah"/>
              </w:rPr>
              <w:t xml:space="preserve">applicable. </w:t>
            </w:r>
            <w:r w:rsidR="00725D8D" w:rsidRPr="00725D8D">
              <w:rPr>
                <w:rFonts w:eastAsia="Kozuka Gothic Pro L" w:cs="Utsaah"/>
              </w:rPr>
              <w:t xml:space="preserve">As new dwellings are built and occupied, residents will have the option to </w:t>
            </w:r>
            <w:r w:rsidR="00725D8D">
              <w:rPr>
                <w:rFonts w:eastAsia="Kozuka Gothic Pro L" w:cs="Utsaah"/>
              </w:rPr>
              <w:t xml:space="preserve">pursue low-impact small businesses. </w:t>
            </w:r>
          </w:p>
        </w:tc>
      </w:tr>
      <w:tr w:rsidR="001467C4" w:rsidRPr="00971045" w14:paraId="5FE74561" w14:textId="77777777" w:rsidTr="00DB7A8A">
        <w:tc>
          <w:tcPr>
            <w:tcW w:w="3418" w:type="dxa"/>
            <w:shd w:val="clear" w:color="auto" w:fill="auto"/>
          </w:tcPr>
          <w:p w14:paraId="2676006B" w14:textId="77777777" w:rsidR="001467C4" w:rsidRPr="00971045" w:rsidRDefault="001467C4" w:rsidP="00EB21F5">
            <w:pPr>
              <w:spacing w:after="0"/>
              <w:jc w:val="both"/>
            </w:pPr>
            <w:r w:rsidRPr="00971045">
              <w:t xml:space="preserve">3.4 Integrating Land Use and Transport </w:t>
            </w:r>
          </w:p>
        </w:tc>
        <w:tc>
          <w:tcPr>
            <w:tcW w:w="1554" w:type="dxa"/>
            <w:shd w:val="clear" w:color="auto" w:fill="auto"/>
          </w:tcPr>
          <w:p w14:paraId="17FAE03E" w14:textId="77777777" w:rsidR="001467C4" w:rsidRPr="00AC4224" w:rsidRDefault="001467C4" w:rsidP="00EB21F5">
            <w:pPr>
              <w:spacing w:after="0"/>
              <w:jc w:val="both"/>
            </w:pPr>
            <w:r w:rsidRPr="00AC4224">
              <w:t>Yes</w:t>
            </w:r>
          </w:p>
        </w:tc>
        <w:tc>
          <w:tcPr>
            <w:tcW w:w="4054" w:type="dxa"/>
            <w:shd w:val="clear" w:color="auto" w:fill="auto"/>
          </w:tcPr>
          <w:p w14:paraId="0E79560F" w14:textId="77777777" w:rsidR="00725D8D" w:rsidRPr="00C07B72" w:rsidRDefault="001467C4" w:rsidP="00EB21F5">
            <w:pPr>
              <w:spacing w:before="60" w:after="60"/>
              <w:jc w:val="both"/>
              <w:rPr>
                <w:rFonts w:eastAsia="Kozuka Gothic Pro L" w:cs="Utsaah"/>
              </w:rPr>
            </w:pPr>
            <w:r w:rsidRPr="00725D8D">
              <w:rPr>
                <w:rFonts w:eastAsia="Kozuka Gothic Pro L" w:cs="Utsaah"/>
              </w:rPr>
              <w:t>The Planning Proposal is consistent with this Ministerial Direction. Road infrastructure within the site will be suitable for bus routes and pedestrian/cycle paths will link to surrounding residential areas.</w:t>
            </w:r>
          </w:p>
        </w:tc>
      </w:tr>
      <w:tr w:rsidR="001467C4" w:rsidRPr="00971045" w14:paraId="4E6846EC" w14:textId="77777777" w:rsidTr="00DB7A8A">
        <w:tc>
          <w:tcPr>
            <w:tcW w:w="3418" w:type="dxa"/>
            <w:shd w:val="clear" w:color="auto" w:fill="auto"/>
          </w:tcPr>
          <w:p w14:paraId="465D8277" w14:textId="77777777" w:rsidR="001467C4" w:rsidRPr="00971045" w:rsidRDefault="001467C4" w:rsidP="00EB21F5">
            <w:pPr>
              <w:spacing w:after="0"/>
              <w:jc w:val="both"/>
            </w:pPr>
            <w:r w:rsidRPr="00971045">
              <w:t>3.5 Development Near Licensed Aerodromes</w:t>
            </w:r>
          </w:p>
        </w:tc>
        <w:tc>
          <w:tcPr>
            <w:tcW w:w="1554" w:type="dxa"/>
            <w:shd w:val="clear" w:color="auto" w:fill="auto"/>
          </w:tcPr>
          <w:p w14:paraId="0C62DC1C" w14:textId="77777777" w:rsidR="001467C4" w:rsidRPr="00AC4224" w:rsidRDefault="001467C4" w:rsidP="00EB21F5">
            <w:pPr>
              <w:spacing w:after="0"/>
              <w:jc w:val="both"/>
            </w:pPr>
            <w:r w:rsidRPr="00AC4224">
              <w:t>N/A</w:t>
            </w:r>
          </w:p>
        </w:tc>
        <w:tc>
          <w:tcPr>
            <w:tcW w:w="4054" w:type="dxa"/>
            <w:shd w:val="clear" w:color="auto" w:fill="auto"/>
          </w:tcPr>
          <w:p w14:paraId="47A2DF96" w14:textId="77777777" w:rsidR="001467C4" w:rsidRPr="00637739" w:rsidRDefault="001467C4" w:rsidP="00EB21F5">
            <w:pPr>
              <w:spacing w:before="60" w:after="60"/>
              <w:jc w:val="both"/>
              <w:rPr>
                <w:rStyle w:val="Hyperlink"/>
                <w:rFonts w:eastAsia="Kozuka Gothic Pro L" w:cs="Utsaah"/>
                <w:color w:val="auto"/>
              </w:rPr>
            </w:pPr>
            <w:r w:rsidRPr="00637739">
              <w:rPr>
                <w:rFonts w:eastAsia="Kozuka Gothic Pro L" w:cs="Utsaah"/>
              </w:rPr>
              <w:t>Not Applicable</w:t>
            </w:r>
            <w:r w:rsidR="00BC39D5">
              <w:rPr>
                <w:rFonts w:eastAsia="Kozuka Gothic Pro L" w:cs="Utsaah"/>
              </w:rPr>
              <w:t>. T</w:t>
            </w:r>
            <w:r w:rsidRPr="00637739">
              <w:rPr>
                <w:rFonts w:eastAsia="Kozuka Gothic Pro L" w:cs="Utsaah"/>
              </w:rPr>
              <w:t>he proposal is not within the vicinity of an existing licensed aerodrome.</w:t>
            </w:r>
          </w:p>
        </w:tc>
      </w:tr>
      <w:tr w:rsidR="001467C4" w:rsidRPr="00971045" w14:paraId="002E9049" w14:textId="77777777" w:rsidTr="00DB7A8A">
        <w:tc>
          <w:tcPr>
            <w:tcW w:w="3418" w:type="dxa"/>
            <w:shd w:val="clear" w:color="auto" w:fill="auto"/>
          </w:tcPr>
          <w:p w14:paraId="1175A5E0" w14:textId="77777777" w:rsidR="001467C4" w:rsidRPr="00971045" w:rsidRDefault="001467C4" w:rsidP="00EB21F5">
            <w:pPr>
              <w:spacing w:after="0"/>
              <w:jc w:val="both"/>
            </w:pPr>
            <w:r>
              <w:t>3.6 Shooting Ranges</w:t>
            </w:r>
          </w:p>
        </w:tc>
        <w:tc>
          <w:tcPr>
            <w:tcW w:w="1554" w:type="dxa"/>
            <w:shd w:val="clear" w:color="auto" w:fill="auto"/>
          </w:tcPr>
          <w:p w14:paraId="6969498E" w14:textId="77777777" w:rsidR="001467C4" w:rsidRPr="00637739" w:rsidRDefault="001467C4" w:rsidP="00EB21F5">
            <w:pPr>
              <w:spacing w:after="0"/>
              <w:jc w:val="both"/>
            </w:pPr>
            <w:r w:rsidRPr="00637739">
              <w:t>N/A</w:t>
            </w:r>
          </w:p>
        </w:tc>
        <w:tc>
          <w:tcPr>
            <w:tcW w:w="4054" w:type="dxa"/>
            <w:shd w:val="clear" w:color="auto" w:fill="auto"/>
          </w:tcPr>
          <w:p w14:paraId="0737BBDC" w14:textId="77777777" w:rsidR="001467C4" w:rsidRPr="00637739" w:rsidRDefault="001467C4" w:rsidP="00EB21F5">
            <w:pPr>
              <w:spacing w:after="0"/>
              <w:jc w:val="both"/>
            </w:pPr>
            <w:r w:rsidRPr="00637739">
              <w:rPr>
                <w:rFonts w:eastAsia="Kozuka Gothic Pro L" w:cs="Utsaah"/>
              </w:rPr>
              <w:t>Not Applicable</w:t>
            </w:r>
            <w:r w:rsidR="00BC39D5">
              <w:rPr>
                <w:rFonts w:eastAsia="Kozuka Gothic Pro L" w:cs="Utsaah"/>
              </w:rPr>
              <w:t>. T</w:t>
            </w:r>
            <w:r w:rsidRPr="00637739">
              <w:rPr>
                <w:rFonts w:eastAsia="Kozuka Gothic Pro L" w:cs="Utsaah"/>
              </w:rPr>
              <w:t>here is no shooting range on the subject site.</w:t>
            </w:r>
          </w:p>
        </w:tc>
      </w:tr>
      <w:tr w:rsidR="001467C4" w:rsidRPr="00971045" w14:paraId="19950261" w14:textId="77777777" w:rsidTr="00DB7A8A">
        <w:tc>
          <w:tcPr>
            <w:tcW w:w="3418" w:type="dxa"/>
            <w:shd w:val="clear" w:color="auto" w:fill="auto"/>
          </w:tcPr>
          <w:p w14:paraId="1561FE30" w14:textId="77777777" w:rsidR="001467C4" w:rsidRDefault="001467C4" w:rsidP="00EB21F5">
            <w:pPr>
              <w:spacing w:after="0"/>
              <w:jc w:val="both"/>
            </w:pPr>
            <w:r>
              <w:t>3.7 Reduction in non-hosted short term rental accommodation period</w:t>
            </w:r>
          </w:p>
        </w:tc>
        <w:tc>
          <w:tcPr>
            <w:tcW w:w="1554" w:type="dxa"/>
            <w:shd w:val="clear" w:color="auto" w:fill="auto"/>
          </w:tcPr>
          <w:p w14:paraId="6B613DB8" w14:textId="77777777" w:rsidR="001467C4" w:rsidRPr="00637739" w:rsidRDefault="001467C4" w:rsidP="00EB21F5">
            <w:pPr>
              <w:spacing w:after="0"/>
              <w:jc w:val="both"/>
            </w:pPr>
            <w:r w:rsidRPr="00637739">
              <w:t>N/A</w:t>
            </w:r>
          </w:p>
        </w:tc>
        <w:tc>
          <w:tcPr>
            <w:tcW w:w="4054" w:type="dxa"/>
            <w:shd w:val="clear" w:color="auto" w:fill="auto"/>
          </w:tcPr>
          <w:p w14:paraId="0C89B297" w14:textId="77777777" w:rsidR="001467C4" w:rsidRPr="00637739" w:rsidRDefault="001467C4" w:rsidP="00EB21F5">
            <w:pPr>
              <w:spacing w:after="0"/>
              <w:jc w:val="both"/>
            </w:pPr>
            <w:r w:rsidRPr="00637739">
              <w:t>Does not apply to the Camden LGA.</w:t>
            </w:r>
          </w:p>
        </w:tc>
      </w:tr>
      <w:tr w:rsidR="001467C4" w:rsidRPr="00971045" w14:paraId="18DA54B6" w14:textId="77777777" w:rsidTr="00DB7A8A">
        <w:tc>
          <w:tcPr>
            <w:tcW w:w="9026" w:type="dxa"/>
            <w:gridSpan w:val="3"/>
            <w:shd w:val="clear" w:color="auto" w:fill="auto"/>
          </w:tcPr>
          <w:p w14:paraId="04890D92" w14:textId="77777777" w:rsidR="001467C4" w:rsidRPr="00FA024F" w:rsidRDefault="001467C4" w:rsidP="00EB21F5">
            <w:pPr>
              <w:spacing w:after="0"/>
              <w:jc w:val="both"/>
              <w:rPr>
                <w:b/>
                <w:color w:val="00B0F0"/>
              </w:rPr>
            </w:pPr>
            <w:r w:rsidRPr="00FA024F">
              <w:rPr>
                <w:b/>
              </w:rPr>
              <w:t xml:space="preserve">4.0 Hazard and Risk                  </w:t>
            </w:r>
          </w:p>
        </w:tc>
      </w:tr>
      <w:tr w:rsidR="001467C4" w:rsidRPr="00971045" w14:paraId="0E8E76E4" w14:textId="77777777" w:rsidTr="00DB7A8A">
        <w:tc>
          <w:tcPr>
            <w:tcW w:w="3418" w:type="dxa"/>
            <w:shd w:val="clear" w:color="auto" w:fill="auto"/>
          </w:tcPr>
          <w:p w14:paraId="0AF08637" w14:textId="77777777" w:rsidR="001467C4" w:rsidRPr="00971045" w:rsidRDefault="001467C4" w:rsidP="00EB21F5">
            <w:pPr>
              <w:spacing w:after="0"/>
              <w:jc w:val="both"/>
            </w:pPr>
            <w:r w:rsidRPr="00971045">
              <w:lastRenderedPageBreak/>
              <w:t>4.1 Acid Sulphate Soils</w:t>
            </w:r>
          </w:p>
        </w:tc>
        <w:tc>
          <w:tcPr>
            <w:tcW w:w="1554" w:type="dxa"/>
            <w:shd w:val="clear" w:color="auto" w:fill="auto"/>
          </w:tcPr>
          <w:p w14:paraId="48599305" w14:textId="77777777" w:rsidR="001467C4" w:rsidRPr="00891BE4" w:rsidRDefault="001467C4" w:rsidP="00EB21F5">
            <w:pPr>
              <w:spacing w:after="0"/>
              <w:jc w:val="both"/>
            </w:pPr>
            <w:r w:rsidRPr="00891BE4">
              <w:t>N/A</w:t>
            </w:r>
          </w:p>
        </w:tc>
        <w:tc>
          <w:tcPr>
            <w:tcW w:w="4054" w:type="dxa"/>
            <w:shd w:val="clear" w:color="auto" w:fill="auto"/>
          </w:tcPr>
          <w:p w14:paraId="2F69F2A5" w14:textId="77777777" w:rsidR="001467C4" w:rsidRPr="00891BE4" w:rsidRDefault="001467C4" w:rsidP="00EB21F5">
            <w:pPr>
              <w:spacing w:after="0"/>
              <w:jc w:val="both"/>
            </w:pPr>
            <w:r w:rsidRPr="00891BE4">
              <w:t>Does not apply to the Camden LGA.</w:t>
            </w:r>
          </w:p>
        </w:tc>
      </w:tr>
      <w:tr w:rsidR="001467C4" w:rsidRPr="00971045" w14:paraId="52771108" w14:textId="77777777" w:rsidTr="00DB7A8A">
        <w:tc>
          <w:tcPr>
            <w:tcW w:w="3418" w:type="dxa"/>
            <w:shd w:val="clear" w:color="auto" w:fill="auto"/>
          </w:tcPr>
          <w:p w14:paraId="0A73BF3B" w14:textId="77777777" w:rsidR="001467C4" w:rsidRPr="00971045" w:rsidRDefault="001467C4" w:rsidP="00EB21F5">
            <w:pPr>
              <w:spacing w:after="0"/>
              <w:jc w:val="both"/>
            </w:pPr>
            <w:r w:rsidRPr="00971045">
              <w:t>4.2 Mine Subsidence and Unstable Land</w:t>
            </w:r>
          </w:p>
        </w:tc>
        <w:tc>
          <w:tcPr>
            <w:tcW w:w="1554" w:type="dxa"/>
            <w:shd w:val="clear" w:color="auto" w:fill="auto"/>
          </w:tcPr>
          <w:p w14:paraId="157BE8F8" w14:textId="77777777" w:rsidR="001467C4" w:rsidRPr="00891BE4" w:rsidRDefault="001467C4" w:rsidP="00EB21F5">
            <w:pPr>
              <w:spacing w:after="0"/>
              <w:jc w:val="both"/>
            </w:pPr>
            <w:r w:rsidRPr="00891BE4">
              <w:t>N/A</w:t>
            </w:r>
          </w:p>
        </w:tc>
        <w:tc>
          <w:tcPr>
            <w:tcW w:w="4054" w:type="dxa"/>
            <w:shd w:val="clear" w:color="auto" w:fill="auto"/>
          </w:tcPr>
          <w:p w14:paraId="4DA51DDA" w14:textId="77777777" w:rsidR="001467C4" w:rsidRPr="00891BE4" w:rsidRDefault="001467C4" w:rsidP="00EB21F5">
            <w:pPr>
              <w:spacing w:after="0"/>
              <w:jc w:val="both"/>
            </w:pPr>
            <w:r w:rsidRPr="00891BE4">
              <w:t>Does not apply to the Camden LGA.</w:t>
            </w:r>
          </w:p>
        </w:tc>
      </w:tr>
      <w:tr w:rsidR="001467C4" w:rsidRPr="00971045" w14:paraId="00EE09CF" w14:textId="77777777" w:rsidTr="00DB7A8A">
        <w:tc>
          <w:tcPr>
            <w:tcW w:w="3418" w:type="dxa"/>
            <w:shd w:val="clear" w:color="auto" w:fill="auto"/>
          </w:tcPr>
          <w:p w14:paraId="3CD53BC5" w14:textId="77777777" w:rsidR="001467C4" w:rsidRPr="00971045" w:rsidRDefault="001467C4" w:rsidP="00EB21F5">
            <w:pPr>
              <w:spacing w:after="0"/>
              <w:jc w:val="both"/>
            </w:pPr>
            <w:r w:rsidRPr="00971045">
              <w:t>4.3 Flood Prone Land</w:t>
            </w:r>
          </w:p>
        </w:tc>
        <w:tc>
          <w:tcPr>
            <w:tcW w:w="1554" w:type="dxa"/>
            <w:shd w:val="clear" w:color="auto" w:fill="auto"/>
          </w:tcPr>
          <w:p w14:paraId="5B62C291" w14:textId="77777777" w:rsidR="001467C4" w:rsidRPr="002F7BA7" w:rsidRDefault="001467C4" w:rsidP="00EB21F5">
            <w:pPr>
              <w:spacing w:after="0"/>
              <w:jc w:val="both"/>
              <w:rPr>
                <w:color w:val="00B0F0"/>
              </w:rPr>
            </w:pPr>
            <w:r w:rsidRPr="00891BE4">
              <w:t>Yes</w:t>
            </w:r>
          </w:p>
        </w:tc>
        <w:tc>
          <w:tcPr>
            <w:tcW w:w="4054" w:type="dxa"/>
            <w:shd w:val="clear" w:color="auto" w:fill="auto"/>
          </w:tcPr>
          <w:p w14:paraId="76CF11E2" w14:textId="77777777" w:rsidR="001467C4" w:rsidRPr="00BC39D5" w:rsidRDefault="00DD1D3C" w:rsidP="00EB21F5">
            <w:pPr>
              <w:spacing w:after="0"/>
              <w:jc w:val="both"/>
            </w:pPr>
            <w:r w:rsidRPr="00725D8D">
              <w:rPr>
                <w:rFonts w:eastAsia="Kozuka Gothic Pro L" w:cs="Utsaah"/>
              </w:rPr>
              <w:t xml:space="preserve">The Planning Proposal is consistent with this Ministerial Direction. </w:t>
            </w:r>
            <w:r w:rsidR="00BC39D5" w:rsidRPr="00BC39D5">
              <w:rPr>
                <w:rStyle w:val="Hyperlink"/>
                <w:rFonts w:eastAsia="Kozuka Gothic Pro L" w:cs="Utsaah"/>
                <w:color w:val="auto"/>
                <w:u w:val="none"/>
              </w:rPr>
              <w:t xml:space="preserve">The </w:t>
            </w:r>
            <w:r w:rsidR="00BC39D5">
              <w:rPr>
                <w:rStyle w:val="Hyperlink"/>
                <w:rFonts w:eastAsia="Kozuka Gothic Pro L" w:cs="Utsaah"/>
                <w:color w:val="auto"/>
                <w:u w:val="none"/>
              </w:rPr>
              <w:t xml:space="preserve">submitted </w:t>
            </w:r>
            <w:r w:rsidR="00BC39D5" w:rsidRPr="00BC39D5">
              <w:rPr>
                <w:rStyle w:val="Hyperlink"/>
                <w:rFonts w:eastAsia="Kozuka Gothic Pro L" w:cs="Utsaah"/>
                <w:color w:val="auto"/>
                <w:u w:val="none"/>
              </w:rPr>
              <w:t xml:space="preserve">Water Cycle Management Strategy prepared by Calibre Consulting assessed potential flood impacts of the proposal.  </w:t>
            </w:r>
            <w:r w:rsidR="00BC39D5">
              <w:rPr>
                <w:rStyle w:val="Hyperlink"/>
                <w:rFonts w:eastAsia="Kozuka Gothic Pro L" w:cs="Utsaah"/>
                <w:color w:val="auto"/>
                <w:u w:val="none"/>
              </w:rPr>
              <w:t>While the</w:t>
            </w:r>
            <w:r w:rsidR="00BC39D5" w:rsidRPr="00BC39D5">
              <w:rPr>
                <w:rStyle w:val="Hyperlink"/>
                <w:rFonts w:eastAsia="Kozuka Gothic Pro L" w:cs="Utsaah"/>
                <w:color w:val="auto"/>
                <w:u w:val="none"/>
              </w:rPr>
              <w:t xml:space="preserve"> site is </w:t>
            </w:r>
            <w:r>
              <w:rPr>
                <w:rStyle w:val="Hyperlink"/>
                <w:rFonts w:eastAsia="Kozuka Gothic Pro L" w:cs="Utsaah"/>
                <w:color w:val="auto"/>
                <w:u w:val="none"/>
              </w:rPr>
              <w:t xml:space="preserve">partially </w:t>
            </w:r>
            <w:r w:rsidR="00BC39D5" w:rsidRPr="00BC39D5">
              <w:rPr>
                <w:rStyle w:val="Hyperlink"/>
                <w:rFonts w:eastAsia="Kozuka Gothic Pro L" w:cs="Utsaah"/>
                <w:color w:val="auto"/>
                <w:u w:val="none"/>
              </w:rPr>
              <w:t xml:space="preserve">flood </w:t>
            </w:r>
            <w:r>
              <w:rPr>
                <w:rStyle w:val="Hyperlink"/>
                <w:rFonts w:eastAsia="Kozuka Gothic Pro L" w:cs="Utsaah"/>
                <w:color w:val="auto"/>
                <w:u w:val="none"/>
              </w:rPr>
              <w:t>affected,</w:t>
            </w:r>
            <w:r w:rsidR="00BC39D5" w:rsidRPr="00BC39D5">
              <w:rPr>
                <w:rStyle w:val="Hyperlink"/>
                <w:rFonts w:eastAsia="Kozuka Gothic Pro L" w:cs="Utsaah"/>
                <w:color w:val="auto"/>
                <w:u w:val="none"/>
              </w:rPr>
              <w:t xml:space="preserve"> </w:t>
            </w:r>
            <w:r>
              <w:rPr>
                <w:rStyle w:val="Hyperlink"/>
                <w:rFonts w:eastAsia="Kozuka Gothic Pro L" w:cs="Utsaah"/>
                <w:color w:val="auto"/>
                <w:u w:val="none"/>
              </w:rPr>
              <w:t>proposed drainage infrastructure will have the capacity</w:t>
            </w:r>
            <w:r w:rsidR="00BC39D5" w:rsidRPr="00BC39D5">
              <w:rPr>
                <w:rStyle w:val="Hyperlink"/>
                <w:rFonts w:eastAsia="Kozuka Gothic Pro L" w:cs="Utsaah"/>
                <w:color w:val="auto"/>
                <w:u w:val="none"/>
              </w:rPr>
              <w:t xml:space="preserve"> to service the </w:t>
            </w:r>
            <w:r>
              <w:rPr>
                <w:rStyle w:val="Hyperlink"/>
                <w:rFonts w:eastAsia="Kozuka Gothic Pro L" w:cs="Utsaah"/>
                <w:color w:val="auto"/>
                <w:u w:val="none"/>
              </w:rPr>
              <w:t>northern and southern catchment of Tranche 41</w:t>
            </w:r>
            <w:r w:rsidR="00BC39D5" w:rsidRPr="00BC39D5">
              <w:rPr>
                <w:rStyle w:val="Hyperlink"/>
                <w:rFonts w:eastAsia="Kozuka Gothic Pro L" w:cs="Utsaah"/>
                <w:color w:val="auto"/>
                <w:u w:val="none"/>
              </w:rPr>
              <w:t xml:space="preserve">.  </w:t>
            </w:r>
            <w:r>
              <w:rPr>
                <w:rStyle w:val="Hyperlink"/>
                <w:rFonts w:eastAsia="Kozuka Gothic Pro L" w:cs="Utsaah"/>
                <w:color w:val="auto"/>
                <w:u w:val="none"/>
              </w:rPr>
              <w:t>Potential</w:t>
            </w:r>
            <w:r w:rsidR="00BC39D5" w:rsidRPr="00BC39D5">
              <w:rPr>
                <w:rStyle w:val="Hyperlink"/>
                <w:rFonts w:eastAsia="Kozuka Gothic Pro L" w:cs="Utsaah"/>
                <w:color w:val="auto"/>
                <w:u w:val="none"/>
              </w:rPr>
              <w:t xml:space="preserve"> flood impacts generated by development can be managed by providing a conventional street drainage and detention system prior to discharge into the adjacent creek network. </w:t>
            </w:r>
          </w:p>
        </w:tc>
      </w:tr>
      <w:tr w:rsidR="001467C4" w:rsidRPr="00971045" w14:paraId="572D9193" w14:textId="77777777" w:rsidTr="00DB7A8A">
        <w:tc>
          <w:tcPr>
            <w:tcW w:w="3418" w:type="dxa"/>
            <w:shd w:val="clear" w:color="auto" w:fill="auto"/>
          </w:tcPr>
          <w:p w14:paraId="46FB03AB" w14:textId="77777777" w:rsidR="001467C4" w:rsidRPr="00971045" w:rsidRDefault="001467C4" w:rsidP="00EB21F5">
            <w:pPr>
              <w:spacing w:after="0"/>
              <w:jc w:val="both"/>
            </w:pPr>
            <w:r w:rsidRPr="00C07267">
              <w:t>4.4 Planning for Bushfire Protection</w:t>
            </w:r>
          </w:p>
        </w:tc>
        <w:tc>
          <w:tcPr>
            <w:tcW w:w="1554" w:type="dxa"/>
            <w:shd w:val="clear" w:color="auto" w:fill="auto"/>
          </w:tcPr>
          <w:p w14:paraId="26C89D2D" w14:textId="77777777" w:rsidR="001467C4" w:rsidRPr="002F7BA7" w:rsidRDefault="001467C4" w:rsidP="00EB21F5">
            <w:pPr>
              <w:spacing w:after="0"/>
              <w:jc w:val="both"/>
              <w:rPr>
                <w:color w:val="00B0F0"/>
              </w:rPr>
            </w:pPr>
            <w:r w:rsidRPr="007614AD">
              <w:t>Yes</w:t>
            </w:r>
          </w:p>
        </w:tc>
        <w:tc>
          <w:tcPr>
            <w:tcW w:w="4054" w:type="dxa"/>
            <w:shd w:val="clear" w:color="auto" w:fill="auto"/>
          </w:tcPr>
          <w:p w14:paraId="7942956B" w14:textId="6E5BFBC9" w:rsidR="00DD1D3C" w:rsidRDefault="00DD1D3C" w:rsidP="00EB21F5">
            <w:pPr>
              <w:spacing w:after="0"/>
              <w:jc w:val="both"/>
              <w:rPr>
                <w:rFonts w:eastAsia="Kozuka Gothic Pro L" w:cs="Utsaah"/>
              </w:rPr>
            </w:pPr>
            <w:r w:rsidRPr="00725D8D">
              <w:rPr>
                <w:rFonts w:eastAsia="Kozuka Gothic Pro L" w:cs="Utsaah"/>
              </w:rPr>
              <w:t>The Planning Proposal is consistent with this Ministerial Direction</w:t>
            </w:r>
            <w:r>
              <w:rPr>
                <w:rFonts w:eastAsia="Kozuka Gothic Pro L" w:cs="Utsaah"/>
              </w:rPr>
              <w:t xml:space="preserve"> as it demonstrates that bush fire hazard can be effectively managed to protect life, </w:t>
            </w:r>
            <w:proofErr w:type="gramStart"/>
            <w:r>
              <w:rPr>
                <w:rFonts w:eastAsia="Kozuka Gothic Pro L" w:cs="Utsaah"/>
              </w:rPr>
              <w:t>property</w:t>
            </w:r>
            <w:proofErr w:type="gramEnd"/>
            <w:r>
              <w:rPr>
                <w:rFonts w:eastAsia="Kozuka Gothic Pro L" w:cs="Utsaah"/>
              </w:rPr>
              <w:t xml:space="preserve"> and the environment. </w:t>
            </w:r>
          </w:p>
          <w:p w14:paraId="59D73545" w14:textId="30237D98" w:rsidR="00C323D4" w:rsidRDefault="00C323D4" w:rsidP="00EB21F5">
            <w:pPr>
              <w:spacing w:after="0"/>
              <w:jc w:val="both"/>
              <w:rPr>
                <w:rFonts w:eastAsia="Kozuka Gothic Pro L" w:cs="Utsaah"/>
              </w:rPr>
            </w:pPr>
          </w:p>
          <w:p w14:paraId="5C960EC7" w14:textId="7DEA5DBD" w:rsidR="00C323D4" w:rsidRPr="00892A03" w:rsidRDefault="00C323D4" w:rsidP="00EB21F5">
            <w:pPr>
              <w:spacing w:after="0"/>
              <w:jc w:val="both"/>
              <w:rPr>
                <w:rFonts w:eastAsia="Kozuka Gothic Pro L" w:cs="Utsaah"/>
              </w:rPr>
            </w:pPr>
            <w:r w:rsidRPr="00892A03">
              <w:rPr>
                <w:rFonts w:eastAsia="Kozuka Gothic Pro L" w:cs="Utsaah"/>
              </w:rPr>
              <w:t xml:space="preserve">Council consulted the Commissioner of the NSW Rural Fire Service (RFS) following receipt of the Gateway Determination. </w:t>
            </w:r>
          </w:p>
          <w:p w14:paraId="231B053C" w14:textId="5EA4A616" w:rsidR="00C323D4" w:rsidRPr="00892A03" w:rsidRDefault="00C323D4" w:rsidP="00EB21F5">
            <w:pPr>
              <w:spacing w:after="0"/>
              <w:jc w:val="both"/>
              <w:rPr>
                <w:rFonts w:eastAsia="Kozuka Gothic Pro L" w:cs="Utsaah"/>
              </w:rPr>
            </w:pPr>
          </w:p>
          <w:p w14:paraId="6D848B48" w14:textId="3B8768FC" w:rsidR="00C323D4" w:rsidRDefault="00892A03" w:rsidP="00EB21F5">
            <w:pPr>
              <w:spacing w:after="0"/>
              <w:jc w:val="both"/>
              <w:rPr>
                <w:rFonts w:eastAsia="Kozuka Gothic Pro L" w:cs="Utsaah"/>
              </w:rPr>
            </w:pPr>
            <w:r>
              <w:rPr>
                <w:rFonts w:eastAsia="Kozuka Gothic Pro L" w:cs="Utsaah"/>
              </w:rPr>
              <w:t xml:space="preserve">On 17 March 2021, </w:t>
            </w:r>
            <w:r w:rsidR="00C323D4" w:rsidRPr="00892A03">
              <w:rPr>
                <w:rFonts w:eastAsia="Kozuka Gothic Pro L" w:cs="Utsaah"/>
              </w:rPr>
              <w:t>RFS provided a response, raising no objections to the proposal. This is subject to</w:t>
            </w:r>
            <w:r w:rsidR="007C1E9B" w:rsidRPr="00892A03">
              <w:rPr>
                <w:rFonts w:eastAsia="Kozuka Gothic Pro L" w:cs="Utsaah"/>
              </w:rPr>
              <w:t xml:space="preserve"> amending the document ‘Camden Growth</w:t>
            </w:r>
            <w:r w:rsidR="007C1E9B">
              <w:rPr>
                <w:rFonts w:eastAsia="Kozuka Gothic Pro L" w:cs="Utsaah"/>
              </w:rPr>
              <w:t xml:space="preserve"> Centre Precincts Development Control Plan – Schedule 6, Pondicherry Part Precinct’ (</w:t>
            </w:r>
            <w:proofErr w:type="gramStart"/>
            <w:r w:rsidR="00952FB6">
              <w:rPr>
                <w:rFonts w:eastAsia="Kozuka Gothic Pro L" w:cs="Utsaah"/>
              </w:rPr>
              <w:t xml:space="preserve">in particular </w:t>
            </w:r>
            <w:r w:rsidR="007C1E9B">
              <w:rPr>
                <w:rFonts w:eastAsia="Kozuka Gothic Pro L" w:cs="Utsaah"/>
              </w:rPr>
              <w:t>Figure</w:t>
            </w:r>
            <w:proofErr w:type="gramEnd"/>
            <w:r w:rsidR="007C1E9B">
              <w:rPr>
                <w:rFonts w:eastAsia="Kozuka Gothic Pro L" w:cs="Utsaah"/>
              </w:rPr>
              <w:t xml:space="preserve"> 2-6: Bushfire Risk and Asset Protection Zone requirements). </w:t>
            </w:r>
            <w:r w:rsidR="001273DF">
              <w:rPr>
                <w:rFonts w:eastAsia="Kozuka Gothic Pro L" w:cs="Utsaah"/>
              </w:rPr>
              <w:t>F</w:t>
            </w:r>
            <w:r w:rsidR="007C1E9B">
              <w:rPr>
                <w:rFonts w:eastAsia="Kozuka Gothic Pro L" w:cs="Utsaah"/>
              </w:rPr>
              <w:t>igure</w:t>
            </w:r>
            <w:r w:rsidR="001273DF">
              <w:rPr>
                <w:rFonts w:eastAsia="Kozuka Gothic Pro L" w:cs="Utsaah"/>
              </w:rPr>
              <w:t xml:space="preserve"> 2-6</w:t>
            </w:r>
            <w:r w:rsidR="007C1E9B">
              <w:rPr>
                <w:rFonts w:eastAsia="Kozuka Gothic Pro L" w:cs="Utsaah"/>
              </w:rPr>
              <w:t xml:space="preserve"> </w:t>
            </w:r>
            <w:r w:rsidR="001273DF">
              <w:rPr>
                <w:rFonts w:eastAsia="Kozuka Gothic Pro L" w:cs="Utsaah"/>
              </w:rPr>
              <w:t>of</w:t>
            </w:r>
            <w:r w:rsidR="007C1E9B">
              <w:rPr>
                <w:rFonts w:eastAsia="Kozuka Gothic Pro L" w:cs="Utsaah"/>
              </w:rPr>
              <w:t xml:space="preserve"> the DCP must be consistent with Figure 3- Preliminary bushfire hazard assessment and asset protection zones (APZ) </w:t>
            </w:r>
            <w:r w:rsidR="001273DF">
              <w:rPr>
                <w:rFonts w:eastAsia="Kozuka Gothic Pro L" w:cs="Utsaah"/>
              </w:rPr>
              <w:t>of</w:t>
            </w:r>
            <w:r w:rsidR="007C1E9B">
              <w:rPr>
                <w:rFonts w:eastAsia="Kozuka Gothic Pro L" w:cs="Utsaah"/>
              </w:rPr>
              <w:t xml:space="preserve"> the Bushfire Assessment, prepared by Eco Logical Australia, dated 28 September 2020.</w:t>
            </w:r>
          </w:p>
          <w:p w14:paraId="7386733E" w14:textId="080004C4" w:rsidR="007C1E9B" w:rsidRDefault="007C1E9B" w:rsidP="00EB21F5">
            <w:pPr>
              <w:spacing w:after="0"/>
              <w:jc w:val="both"/>
              <w:rPr>
                <w:rFonts w:eastAsia="Kozuka Gothic Pro L" w:cs="Utsaah"/>
              </w:rPr>
            </w:pPr>
          </w:p>
          <w:p w14:paraId="03C394C5" w14:textId="02535F2A" w:rsidR="007C1E9B" w:rsidRDefault="007C1E9B" w:rsidP="00EB21F5">
            <w:pPr>
              <w:spacing w:after="0"/>
              <w:jc w:val="both"/>
              <w:rPr>
                <w:rFonts w:eastAsia="Kozuka Gothic Pro L" w:cs="Utsaah"/>
              </w:rPr>
            </w:pPr>
            <w:r>
              <w:rPr>
                <w:rFonts w:eastAsia="Kozuka Gothic Pro L" w:cs="Utsaah"/>
              </w:rPr>
              <w:t xml:space="preserve">The proposed amendment to the DCP will ensure that all APZs relevant to the </w:t>
            </w:r>
            <w:r>
              <w:rPr>
                <w:rFonts w:eastAsia="Kozuka Gothic Pro L" w:cs="Utsaah"/>
              </w:rPr>
              <w:lastRenderedPageBreak/>
              <w:t xml:space="preserve">subject site are identified. </w:t>
            </w:r>
            <w:r w:rsidR="00ED3382">
              <w:rPr>
                <w:rFonts w:eastAsia="Kozuka Gothic Pro L" w:cs="Utsaah"/>
              </w:rPr>
              <w:t xml:space="preserve">The DCP </w:t>
            </w:r>
            <w:r w:rsidR="007951D5">
              <w:rPr>
                <w:rFonts w:eastAsia="Kozuka Gothic Pro L" w:cs="Utsaah"/>
              </w:rPr>
              <w:t>has been</w:t>
            </w:r>
            <w:r w:rsidR="00ED3382">
              <w:rPr>
                <w:rFonts w:eastAsia="Kozuka Gothic Pro L" w:cs="Utsaah"/>
              </w:rPr>
              <w:t xml:space="preserve"> amended accordingly</w:t>
            </w:r>
            <w:r w:rsidR="00D150A3">
              <w:rPr>
                <w:rFonts w:eastAsia="Kozuka Gothic Pro L" w:cs="Utsaah"/>
              </w:rPr>
              <w:t xml:space="preserve"> </w:t>
            </w:r>
            <w:r w:rsidR="007951D5">
              <w:rPr>
                <w:rFonts w:eastAsia="Kozuka Gothic Pro L" w:cs="Utsaah"/>
              </w:rPr>
              <w:t>to address comments issued by RFS</w:t>
            </w:r>
            <w:r w:rsidR="00ED3382">
              <w:rPr>
                <w:rFonts w:eastAsia="Kozuka Gothic Pro L" w:cs="Utsaah"/>
              </w:rPr>
              <w:t>.</w:t>
            </w:r>
          </w:p>
          <w:p w14:paraId="13590D29" w14:textId="5A5AABF9" w:rsidR="00AC4F86" w:rsidRDefault="00AC4F86" w:rsidP="00EB21F5">
            <w:pPr>
              <w:spacing w:after="0"/>
              <w:jc w:val="both"/>
              <w:rPr>
                <w:rFonts w:eastAsia="Kozuka Gothic Pro L" w:cs="Utsaah"/>
              </w:rPr>
            </w:pPr>
          </w:p>
          <w:p w14:paraId="4DC69ACD" w14:textId="19045BB7" w:rsidR="001467C4" w:rsidRPr="009D0A07" w:rsidRDefault="00AC4F86" w:rsidP="00EB21F5">
            <w:pPr>
              <w:spacing w:after="0"/>
              <w:jc w:val="both"/>
              <w:rPr>
                <w:rFonts w:eastAsia="Kozuka Gothic Pro L" w:cs="Utsaah"/>
              </w:rPr>
            </w:pPr>
            <w:r>
              <w:rPr>
                <w:rFonts w:eastAsia="Kozuka Gothic Pro L" w:cs="Utsaah"/>
              </w:rPr>
              <w:t>As the temporary APZ to the north and east of the site also fall within the north-south rail corridor, this will require consultation with Transport for NSW prior to any works (e.g. perimeter road) being undertaken in the identified area.</w:t>
            </w:r>
          </w:p>
        </w:tc>
      </w:tr>
      <w:tr w:rsidR="001467C4" w:rsidRPr="00971045" w14:paraId="699FB655" w14:textId="77777777" w:rsidTr="00DB7A8A">
        <w:tc>
          <w:tcPr>
            <w:tcW w:w="9026" w:type="dxa"/>
            <w:gridSpan w:val="3"/>
            <w:shd w:val="clear" w:color="auto" w:fill="auto"/>
          </w:tcPr>
          <w:p w14:paraId="0A368BD9" w14:textId="77777777" w:rsidR="001467C4" w:rsidRPr="00FA024F" w:rsidRDefault="001467C4" w:rsidP="00EB21F5">
            <w:pPr>
              <w:spacing w:after="0"/>
              <w:jc w:val="both"/>
              <w:rPr>
                <w:b/>
                <w:color w:val="00B0F0"/>
              </w:rPr>
            </w:pPr>
            <w:r w:rsidRPr="00FA024F">
              <w:rPr>
                <w:b/>
              </w:rPr>
              <w:lastRenderedPageBreak/>
              <w:t xml:space="preserve">5.0 Regional Planning                    </w:t>
            </w:r>
          </w:p>
        </w:tc>
      </w:tr>
      <w:tr w:rsidR="001467C4" w:rsidRPr="00971045" w14:paraId="41AECF66" w14:textId="77777777" w:rsidTr="00DB7A8A">
        <w:tc>
          <w:tcPr>
            <w:tcW w:w="3418" w:type="dxa"/>
            <w:shd w:val="clear" w:color="auto" w:fill="auto"/>
          </w:tcPr>
          <w:p w14:paraId="2F22C50E" w14:textId="77777777" w:rsidR="001467C4" w:rsidRPr="00971045" w:rsidRDefault="001467C4" w:rsidP="00EB21F5">
            <w:pPr>
              <w:spacing w:after="0"/>
              <w:jc w:val="both"/>
            </w:pPr>
            <w:r w:rsidRPr="00971045">
              <w:t>5.1 Implementation of Regional Strategies</w:t>
            </w:r>
          </w:p>
        </w:tc>
        <w:tc>
          <w:tcPr>
            <w:tcW w:w="1554" w:type="dxa"/>
            <w:shd w:val="clear" w:color="auto" w:fill="auto"/>
          </w:tcPr>
          <w:p w14:paraId="63EE6C52" w14:textId="77777777" w:rsidR="001467C4" w:rsidRPr="00AF45B3" w:rsidRDefault="001467C4" w:rsidP="00EB21F5">
            <w:pPr>
              <w:spacing w:after="0"/>
              <w:jc w:val="both"/>
            </w:pPr>
            <w:r w:rsidRPr="00AF45B3">
              <w:t>N/A</w:t>
            </w:r>
          </w:p>
        </w:tc>
        <w:tc>
          <w:tcPr>
            <w:tcW w:w="4054" w:type="dxa"/>
            <w:shd w:val="clear" w:color="auto" w:fill="auto"/>
          </w:tcPr>
          <w:p w14:paraId="4CBE7582" w14:textId="77777777" w:rsidR="001467C4" w:rsidRPr="00971045" w:rsidRDefault="001467C4" w:rsidP="00EB21F5">
            <w:pPr>
              <w:spacing w:after="0"/>
              <w:jc w:val="both"/>
            </w:pPr>
            <w:r w:rsidRPr="00550287">
              <w:t>Does not apply to the Camden LGA.</w:t>
            </w:r>
          </w:p>
        </w:tc>
      </w:tr>
      <w:tr w:rsidR="001467C4" w:rsidRPr="00971045" w14:paraId="2CE709BD" w14:textId="77777777" w:rsidTr="00DB7A8A">
        <w:tc>
          <w:tcPr>
            <w:tcW w:w="3418" w:type="dxa"/>
            <w:shd w:val="clear" w:color="auto" w:fill="auto"/>
          </w:tcPr>
          <w:p w14:paraId="6A57475B" w14:textId="77777777" w:rsidR="001467C4" w:rsidRPr="00971045" w:rsidRDefault="001467C4" w:rsidP="00EB21F5">
            <w:pPr>
              <w:spacing w:after="0"/>
              <w:jc w:val="both"/>
            </w:pPr>
            <w:r w:rsidRPr="00971045">
              <w:t>5.2 Sydney Drinking Water Catchments</w:t>
            </w:r>
          </w:p>
        </w:tc>
        <w:tc>
          <w:tcPr>
            <w:tcW w:w="1554" w:type="dxa"/>
            <w:shd w:val="clear" w:color="auto" w:fill="auto"/>
          </w:tcPr>
          <w:p w14:paraId="31595CF4" w14:textId="77777777" w:rsidR="001467C4" w:rsidRPr="00AF45B3" w:rsidRDefault="001467C4" w:rsidP="00EB21F5">
            <w:pPr>
              <w:spacing w:after="0"/>
              <w:jc w:val="both"/>
            </w:pPr>
            <w:r w:rsidRPr="00AF45B3">
              <w:t>N/A</w:t>
            </w:r>
          </w:p>
        </w:tc>
        <w:tc>
          <w:tcPr>
            <w:tcW w:w="4054" w:type="dxa"/>
            <w:shd w:val="clear" w:color="auto" w:fill="auto"/>
          </w:tcPr>
          <w:p w14:paraId="4C4FCFE3" w14:textId="77777777" w:rsidR="001467C4" w:rsidRPr="00971045" w:rsidRDefault="001467C4" w:rsidP="00EB21F5">
            <w:pPr>
              <w:spacing w:after="0"/>
              <w:jc w:val="both"/>
            </w:pPr>
            <w:r w:rsidRPr="00550287">
              <w:t>Does not apply to the Camden LGA.</w:t>
            </w:r>
          </w:p>
        </w:tc>
      </w:tr>
      <w:tr w:rsidR="001467C4" w:rsidRPr="00971045" w14:paraId="443AD91C" w14:textId="77777777" w:rsidTr="00DB7A8A">
        <w:tc>
          <w:tcPr>
            <w:tcW w:w="3418" w:type="dxa"/>
            <w:shd w:val="clear" w:color="auto" w:fill="auto"/>
          </w:tcPr>
          <w:p w14:paraId="366D5C12" w14:textId="77777777" w:rsidR="001467C4" w:rsidRPr="00971045" w:rsidRDefault="001467C4" w:rsidP="00EB21F5">
            <w:pPr>
              <w:spacing w:after="0"/>
              <w:jc w:val="both"/>
            </w:pPr>
            <w:r w:rsidRPr="00971045">
              <w:t>5.3 Farmland of State and Regional Significance on the NSW Far North Coast</w:t>
            </w:r>
          </w:p>
        </w:tc>
        <w:tc>
          <w:tcPr>
            <w:tcW w:w="1554" w:type="dxa"/>
            <w:shd w:val="clear" w:color="auto" w:fill="auto"/>
          </w:tcPr>
          <w:p w14:paraId="1C71F229" w14:textId="77777777" w:rsidR="001467C4" w:rsidRPr="00AF45B3" w:rsidRDefault="001467C4" w:rsidP="00EB21F5">
            <w:pPr>
              <w:spacing w:after="0"/>
              <w:jc w:val="both"/>
            </w:pPr>
            <w:r w:rsidRPr="00AF45B3">
              <w:t>N/A</w:t>
            </w:r>
          </w:p>
        </w:tc>
        <w:tc>
          <w:tcPr>
            <w:tcW w:w="4054" w:type="dxa"/>
            <w:shd w:val="clear" w:color="auto" w:fill="auto"/>
          </w:tcPr>
          <w:p w14:paraId="5A63DDA5" w14:textId="77777777" w:rsidR="001467C4" w:rsidRPr="00971045" w:rsidRDefault="001467C4" w:rsidP="00EB21F5">
            <w:pPr>
              <w:spacing w:after="0"/>
              <w:jc w:val="both"/>
            </w:pPr>
            <w:r w:rsidRPr="00550287">
              <w:t>Does not apply to the Camden LGA.</w:t>
            </w:r>
          </w:p>
        </w:tc>
      </w:tr>
      <w:tr w:rsidR="001467C4" w:rsidRPr="00971045" w14:paraId="7B6DCCE5" w14:textId="77777777" w:rsidTr="00DB7A8A">
        <w:tc>
          <w:tcPr>
            <w:tcW w:w="3418" w:type="dxa"/>
            <w:shd w:val="clear" w:color="auto" w:fill="auto"/>
          </w:tcPr>
          <w:p w14:paraId="20A7DCAB" w14:textId="77777777" w:rsidR="001467C4" w:rsidRPr="00971045" w:rsidRDefault="001467C4" w:rsidP="00EB21F5">
            <w:pPr>
              <w:spacing w:after="0"/>
              <w:jc w:val="both"/>
              <w:rPr>
                <w:bCs/>
              </w:rPr>
            </w:pPr>
            <w:r w:rsidRPr="00971045">
              <w:t>5.4 Commercial and Retail Development along the Pacific Highway, North Coast</w:t>
            </w:r>
          </w:p>
        </w:tc>
        <w:tc>
          <w:tcPr>
            <w:tcW w:w="1554" w:type="dxa"/>
            <w:shd w:val="clear" w:color="auto" w:fill="auto"/>
          </w:tcPr>
          <w:p w14:paraId="62C94943" w14:textId="77777777" w:rsidR="001467C4" w:rsidRPr="00AF45B3" w:rsidRDefault="001467C4" w:rsidP="00EB21F5">
            <w:pPr>
              <w:spacing w:after="0"/>
              <w:jc w:val="both"/>
            </w:pPr>
            <w:r w:rsidRPr="00AF45B3">
              <w:t>N/A</w:t>
            </w:r>
          </w:p>
        </w:tc>
        <w:tc>
          <w:tcPr>
            <w:tcW w:w="4054" w:type="dxa"/>
            <w:shd w:val="clear" w:color="auto" w:fill="auto"/>
          </w:tcPr>
          <w:p w14:paraId="5F0C7192" w14:textId="77777777" w:rsidR="001467C4" w:rsidRPr="00971045" w:rsidRDefault="001467C4" w:rsidP="00EB21F5">
            <w:pPr>
              <w:spacing w:after="0"/>
              <w:jc w:val="both"/>
              <w:rPr>
                <w:bCs/>
              </w:rPr>
            </w:pPr>
            <w:r w:rsidRPr="00550287">
              <w:t>Does not apply to the Camden LGA.</w:t>
            </w:r>
          </w:p>
        </w:tc>
      </w:tr>
      <w:tr w:rsidR="001467C4" w:rsidRPr="00971045" w14:paraId="3F5ECC01" w14:textId="77777777" w:rsidTr="00DB7A8A">
        <w:tc>
          <w:tcPr>
            <w:tcW w:w="3418" w:type="dxa"/>
            <w:shd w:val="clear" w:color="auto" w:fill="auto"/>
          </w:tcPr>
          <w:p w14:paraId="3E5A6BBF" w14:textId="77777777" w:rsidR="001467C4" w:rsidRPr="00971045" w:rsidRDefault="001467C4" w:rsidP="00EB21F5">
            <w:pPr>
              <w:spacing w:after="0"/>
              <w:jc w:val="both"/>
            </w:pPr>
            <w:r>
              <w:t xml:space="preserve">5.9 North West Rail Link Corridor Strategy </w:t>
            </w:r>
          </w:p>
        </w:tc>
        <w:tc>
          <w:tcPr>
            <w:tcW w:w="1554" w:type="dxa"/>
            <w:shd w:val="clear" w:color="auto" w:fill="auto"/>
          </w:tcPr>
          <w:p w14:paraId="2DE45049" w14:textId="77777777" w:rsidR="001467C4" w:rsidRPr="002F7BA7" w:rsidRDefault="001467C4" w:rsidP="00EB21F5">
            <w:pPr>
              <w:spacing w:after="0"/>
              <w:jc w:val="both"/>
              <w:rPr>
                <w:color w:val="00B0F0"/>
              </w:rPr>
            </w:pPr>
            <w:r w:rsidRPr="00C61579">
              <w:t>N/A</w:t>
            </w:r>
          </w:p>
        </w:tc>
        <w:tc>
          <w:tcPr>
            <w:tcW w:w="4054" w:type="dxa"/>
            <w:shd w:val="clear" w:color="auto" w:fill="auto"/>
          </w:tcPr>
          <w:p w14:paraId="2AE8C874" w14:textId="77777777" w:rsidR="001467C4" w:rsidRPr="00971045" w:rsidRDefault="001467C4" w:rsidP="00EB21F5">
            <w:pPr>
              <w:spacing w:after="0"/>
              <w:jc w:val="both"/>
            </w:pPr>
            <w:r w:rsidRPr="00550287">
              <w:t>Does not apply to the Camden LGA.</w:t>
            </w:r>
          </w:p>
        </w:tc>
      </w:tr>
      <w:tr w:rsidR="001467C4" w:rsidRPr="00971045" w14:paraId="6767B650" w14:textId="77777777" w:rsidTr="00DB7A8A">
        <w:tc>
          <w:tcPr>
            <w:tcW w:w="3418" w:type="dxa"/>
            <w:shd w:val="clear" w:color="auto" w:fill="auto"/>
          </w:tcPr>
          <w:p w14:paraId="32C50F3E" w14:textId="77777777" w:rsidR="001467C4" w:rsidRDefault="001467C4" w:rsidP="00EB21F5">
            <w:pPr>
              <w:spacing w:after="0"/>
              <w:jc w:val="both"/>
            </w:pPr>
            <w:r>
              <w:t>5.10 Implementation of Regional Plans</w:t>
            </w:r>
          </w:p>
        </w:tc>
        <w:tc>
          <w:tcPr>
            <w:tcW w:w="1554" w:type="dxa"/>
            <w:shd w:val="clear" w:color="auto" w:fill="auto"/>
          </w:tcPr>
          <w:p w14:paraId="4CE67EEF" w14:textId="77777777" w:rsidR="001467C4" w:rsidRPr="002F7BA7" w:rsidRDefault="001467C4" w:rsidP="00EB21F5">
            <w:pPr>
              <w:spacing w:after="0"/>
              <w:jc w:val="both"/>
              <w:rPr>
                <w:color w:val="00B0F0"/>
              </w:rPr>
            </w:pPr>
            <w:r>
              <w:t>Yes</w:t>
            </w:r>
          </w:p>
        </w:tc>
        <w:tc>
          <w:tcPr>
            <w:tcW w:w="4054" w:type="dxa"/>
            <w:shd w:val="clear" w:color="auto" w:fill="auto"/>
          </w:tcPr>
          <w:p w14:paraId="41A0869E" w14:textId="77777777" w:rsidR="001467C4" w:rsidRPr="00F056C3" w:rsidRDefault="001467C4" w:rsidP="00EB21F5">
            <w:pPr>
              <w:spacing w:after="0"/>
              <w:jc w:val="both"/>
              <w:rPr>
                <w:u w:val="single"/>
              </w:rPr>
            </w:pPr>
            <w:r>
              <w:t xml:space="preserve">The Planning Proposal is consistent with this Ministerial Direction. It has considered and </w:t>
            </w:r>
            <w:r w:rsidRPr="00C61579">
              <w:t>is consistent with the directions of The Greater Sydney Region Plan (2018).</w:t>
            </w:r>
          </w:p>
          <w:p w14:paraId="4659358A" w14:textId="77777777" w:rsidR="001467C4" w:rsidRPr="00971045" w:rsidRDefault="001467C4" w:rsidP="00EB21F5">
            <w:pPr>
              <w:spacing w:after="0"/>
              <w:jc w:val="both"/>
            </w:pPr>
          </w:p>
        </w:tc>
      </w:tr>
      <w:tr w:rsidR="001467C4" w:rsidRPr="00971045" w14:paraId="4F1A161A" w14:textId="77777777" w:rsidTr="00DB7A8A">
        <w:tc>
          <w:tcPr>
            <w:tcW w:w="3418" w:type="dxa"/>
            <w:shd w:val="clear" w:color="auto" w:fill="auto"/>
          </w:tcPr>
          <w:p w14:paraId="10CA0A56" w14:textId="77777777" w:rsidR="001467C4" w:rsidRDefault="001467C4" w:rsidP="00EB21F5">
            <w:pPr>
              <w:spacing w:after="0"/>
              <w:jc w:val="both"/>
            </w:pPr>
            <w:r>
              <w:t>5.11 Development of Aboriginal Land Council land</w:t>
            </w:r>
          </w:p>
        </w:tc>
        <w:tc>
          <w:tcPr>
            <w:tcW w:w="1554" w:type="dxa"/>
            <w:shd w:val="clear" w:color="auto" w:fill="auto"/>
          </w:tcPr>
          <w:p w14:paraId="31FB2E9B" w14:textId="77777777" w:rsidR="001467C4" w:rsidRPr="002F7BA7" w:rsidRDefault="001467C4" w:rsidP="00EB21F5">
            <w:pPr>
              <w:spacing w:after="0"/>
              <w:jc w:val="both"/>
              <w:rPr>
                <w:color w:val="00B0F0"/>
              </w:rPr>
            </w:pPr>
            <w:r w:rsidRPr="00C61579">
              <w:t>N/A</w:t>
            </w:r>
          </w:p>
        </w:tc>
        <w:tc>
          <w:tcPr>
            <w:tcW w:w="4054" w:type="dxa"/>
            <w:shd w:val="clear" w:color="auto" w:fill="auto"/>
          </w:tcPr>
          <w:p w14:paraId="0C37ADFA" w14:textId="77777777" w:rsidR="001467C4" w:rsidRPr="00C61579" w:rsidRDefault="001467C4" w:rsidP="00EB21F5">
            <w:pPr>
              <w:spacing w:after="0"/>
              <w:jc w:val="both"/>
              <w:rPr>
                <w:i/>
                <w:iCs/>
              </w:rPr>
            </w:pPr>
            <w:r>
              <w:t xml:space="preserve">The Planning Proposal site is not land identified within the Application Map of </w:t>
            </w:r>
            <w:r>
              <w:rPr>
                <w:i/>
                <w:iCs/>
              </w:rPr>
              <w:t>State Environmental Planning Policy (Aboriginal Land) 2019.</w:t>
            </w:r>
          </w:p>
        </w:tc>
      </w:tr>
      <w:tr w:rsidR="001467C4" w:rsidRPr="00971045" w14:paraId="366E121A" w14:textId="77777777" w:rsidTr="00DB7A8A">
        <w:tc>
          <w:tcPr>
            <w:tcW w:w="9026" w:type="dxa"/>
            <w:gridSpan w:val="3"/>
            <w:shd w:val="clear" w:color="auto" w:fill="auto"/>
          </w:tcPr>
          <w:p w14:paraId="36CECBD2" w14:textId="77777777" w:rsidR="001467C4" w:rsidRPr="00FA024F" w:rsidRDefault="001467C4" w:rsidP="00EB21F5">
            <w:pPr>
              <w:spacing w:after="0"/>
              <w:jc w:val="both"/>
              <w:rPr>
                <w:b/>
                <w:color w:val="00B0F0"/>
              </w:rPr>
            </w:pPr>
            <w:r w:rsidRPr="00FA024F">
              <w:rPr>
                <w:b/>
              </w:rPr>
              <w:t xml:space="preserve">6.0 Local Plan Making                    </w:t>
            </w:r>
          </w:p>
        </w:tc>
      </w:tr>
      <w:tr w:rsidR="001467C4" w:rsidRPr="00971045" w14:paraId="7BDF816F" w14:textId="77777777" w:rsidTr="00DB7A8A">
        <w:tc>
          <w:tcPr>
            <w:tcW w:w="3418" w:type="dxa"/>
            <w:shd w:val="clear" w:color="auto" w:fill="auto"/>
          </w:tcPr>
          <w:p w14:paraId="37B94EFB" w14:textId="77777777" w:rsidR="001467C4" w:rsidRPr="00971045" w:rsidRDefault="001467C4" w:rsidP="00EB21F5">
            <w:pPr>
              <w:spacing w:after="0"/>
              <w:jc w:val="both"/>
            </w:pPr>
            <w:r w:rsidRPr="00971045">
              <w:t>6.1 Approval and Referral Requirements</w:t>
            </w:r>
          </w:p>
        </w:tc>
        <w:tc>
          <w:tcPr>
            <w:tcW w:w="1554" w:type="dxa"/>
            <w:shd w:val="clear" w:color="auto" w:fill="auto"/>
          </w:tcPr>
          <w:p w14:paraId="5B17BD5C" w14:textId="77777777" w:rsidR="001467C4" w:rsidRPr="002F7BA7" w:rsidRDefault="001467C4" w:rsidP="00EB21F5">
            <w:pPr>
              <w:spacing w:after="0"/>
              <w:jc w:val="both"/>
              <w:rPr>
                <w:color w:val="00B0F0"/>
              </w:rPr>
            </w:pPr>
            <w:r w:rsidRPr="008040B3">
              <w:t>Yes</w:t>
            </w:r>
          </w:p>
        </w:tc>
        <w:tc>
          <w:tcPr>
            <w:tcW w:w="4054" w:type="dxa"/>
            <w:shd w:val="clear" w:color="auto" w:fill="auto"/>
          </w:tcPr>
          <w:p w14:paraId="38C86BE2" w14:textId="77777777" w:rsidR="001467C4" w:rsidRPr="008040B3" w:rsidRDefault="001467C4" w:rsidP="00EB21F5">
            <w:pPr>
              <w:spacing w:after="0"/>
              <w:jc w:val="both"/>
            </w:pPr>
            <w:r w:rsidRPr="008040B3">
              <w:t>The Planning Proposal is consistent with this Ministerial Direction as it does not introduce any additional or new referral requirements.</w:t>
            </w:r>
          </w:p>
        </w:tc>
      </w:tr>
      <w:tr w:rsidR="001467C4" w:rsidRPr="00971045" w14:paraId="262E7771" w14:textId="77777777" w:rsidTr="00DB7A8A">
        <w:tc>
          <w:tcPr>
            <w:tcW w:w="3418" w:type="dxa"/>
            <w:shd w:val="clear" w:color="auto" w:fill="auto"/>
          </w:tcPr>
          <w:p w14:paraId="48757257" w14:textId="77777777" w:rsidR="001467C4" w:rsidRPr="00971045" w:rsidRDefault="001467C4" w:rsidP="00EB21F5">
            <w:pPr>
              <w:spacing w:after="0"/>
              <w:jc w:val="both"/>
            </w:pPr>
            <w:r w:rsidRPr="00971045">
              <w:t>6.2 Reserving Land for Public Purposes</w:t>
            </w:r>
          </w:p>
        </w:tc>
        <w:tc>
          <w:tcPr>
            <w:tcW w:w="1554" w:type="dxa"/>
            <w:shd w:val="clear" w:color="auto" w:fill="auto"/>
          </w:tcPr>
          <w:p w14:paraId="5CB0468D" w14:textId="77777777" w:rsidR="001467C4" w:rsidRPr="002F7BA7" w:rsidRDefault="001467C4" w:rsidP="00EB21F5">
            <w:pPr>
              <w:spacing w:after="0"/>
              <w:jc w:val="both"/>
              <w:rPr>
                <w:color w:val="00B0F0"/>
              </w:rPr>
            </w:pPr>
            <w:r w:rsidRPr="008040B3">
              <w:t>Yes</w:t>
            </w:r>
          </w:p>
        </w:tc>
        <w:tc>
          <w:tcPr>
            <w:tcW w:w="4054" w:type="dxa"/>
            <w:shd w:val="clear" w:color="auto" w:fill="auto"/>
          </w:tcPr>
          <w:p w14:paraId="718F6BFB" w14:textId="77777777" w:rsidR="001467C4" w:rsidRPr="008040B3" w:rsidRDefault="001467C4" w:rsidP="00EB21F5">
            <w:pPr>
              <w:spacing w:after="0"/>
              <w:jc w:val="both"/>
            </w:pPr>
            <w:r w:rsidRPr="008040B3">
              <w:rPr>
                <w:rFonts w:eastAsia="Kozuka Gothic Pro L" w:cs="Utsaah"/>
              </w:rPr>
              <w:t xml:space="preserve">The Planning Proposal is consistent with this direction as it will not require </w:t>
            </w:r>
            <w:r w:rsidRPr="008040B3">
              <w:rPr>
                <w:rFonts w:eastAsia="Kozuka Gothic Pro L" w:cs="Utsaah"/>
              </w:rPr>
              <w:lastRenderedPageBreak/>
              <w:t>land for public purposes without the relevant authority’s consent.</w:t>
            </w:r>
          </w:p>
        </w:tc>
      </w:tr>
      <w:tr w:rsidR="001467C4" w:rsidRPr="00971045" w14:paraId="54087A72" w14:textId="77777777" w:rsidTr="00DB7A8A">
        <w:tc>
          <w:tcPr>
            <w:tcW w:w="3418" w:type="dxa"/>
            <w:shd w:val="clear" w:color="auto" w:fill="auto"/>
          </w:tcPr>
          <w:p w14:paraId="5FA8FC3F" w14:textId="77777777" w:rsidR="001467C4" w:rsidRPr="00971045" w:rsidRDefault="001467C4" w:rsidP="00EB21F5">
            <w:pPr>
              <w:spacing w:after="0"/>
              <w:jc w:val="both"/>
            </w:pPr>
            <w:r w:rsidRPr="00971045">
              <w:lastRenderedPageBreak/>
              <w:t>6.3 Site Specific Provisions</w:t>
            </w:r>
          </w:p>
        </w:tc>
        <w:tc>
          <w:tcPr>
            <w:tcW w:w="1554" w:type="dxa"/>
            <w:shd w:val="clear" w:color="auto" w:fill="auto"/>
          </w:tcPr>
          <w:p w14:paraId="70E1E0B0" w14:textId="77777777" w:rsidR="001467C4" w:rsidRPr="002F7BA7" w:rsidRDefault="001467C4" w:rsidP="00EB21F5">
            <w:pPr>
              <w:spacing w:after="0"/>
              <w:jc w:val="both"/>
              <w:rPr>
                <w:color w:val="00B0F0"/>
              </w:rPr>
            </w:pPr>
            <w:r>
              <w:t>Yes</w:t>
            </w:r>
          </w:p>
        </w:tc>
        <w:tc>
          <w:tcPr>
            <w:tcW w:w="4054" w:type="dxa"/>
            <w:shd w:val="clear" w:color="auto" w:fill="auto"/>
          </w:tcPr>
          <w:p w14:paraId="2475BE0B" w14:textId="77777777" w:rsidR="001467C4" w:rsidRPr="008040B3" w:rsidRDefault="001467C4" w:rsidP="00EB21F5">
            <w:pPr>
              <w:spacing w:after="0"/>
              <w:jc w:val="both"/>
            </w:pPr>
            <w:r w:rsidRPr="008040B3">
              <w:rPr>
                <w:rFonts w:eastAsia="Kozuka Gothic Pro L" w:cs="Utsaah"/>
              </w:rPr>
              <w:t xml:space="preserve">The Planning Proposal is consistent with this direction as it </w:t>
            </w:r>
            <w:r>
              <w:rPr>
                <w:rFonts w:eastAsia="Kozuka Gothic Pro L" w:cs="Utsaah"/>
              </w:rPr>
              <w:t>does not seek to amend another environmental planning instrument to introduce site-specific provisions. All relevant provisions are proposed under the State Environmental Planning Policy (Sydney Region Growth Centres) 2006.</w:t>
            </w:r>
          </w:p>
        </w:tc>
      </w:tr>
      <w:tr w:rsidR="001467C4" w:rsidRPr="00971045" w14:paraId="2A2FC085" w14:textId="77777777" w:rsidTr="00DB7A8A">
        <w:tc>
          <w:tcPr>
            <w:tcW w:w="9026" w:type="dxa"/>
            <w:gridSpan w:val="3"/>
            <w:shd w:val="clear" w:color="auto" w:fill="auto"/>
          </w:tcPr>
          <w:p w14:paraId="644E4812" w14:textId="77777777" w:rsidR="001467C4" w:rsidRPr="00FA024F" w:rsidRDefault="001467C4" w:rsidP="00EB21F5">
            <w:pPr>
              <w:spacing w:after="0"/>
              <w:jc w:val="both"/>
              <w:rPr>
                <w:b/>
                <w:color w:val="00B0F0"/>
              </w:rPr>
            </w:pPr>
            <w:r w:rsidRPr="00FA024F">
              <w:rPr>
                <w:b/>
              </w:rPr>
              <w:t xml:space="preserve">7.0 Metropolitan Plan Making       </w:t>
            </w:r>
          </w:p>
        </w:tc>
      </w:tr>
      <w:tr w:rsidR="001467C4" w:rsidRPr="00971045" w14:paraId="4941E2D1" w14:textId="77777777" w:rsidTr="00DB7A8A">
        <w:tc>
          <w:tcPr>
            <w:tcW w:w="3418" w:type="dxa"/>
            <w:shd w:val="clear" w:color="auto" w:fill="auto"/>
          </w:tcPr>
          <w:p w14:paraId="04F969F7" w14:textId="77777777" w:rsidR="001467C4" w:rsidRPr="00471901" w:rsidRDefault="001467C4" w:rsidP="00EB21F5">
            <w:pPr>
              <w:spacing w:after="0"/>
              <w:jc w:val="both"/>
            </w:pPr>
            <w:r w:rsidRPr="00471901">
              <w:t xml:space="preserve">7.1 Implementation of A Plan for Growing Sydney </w:t>
            </w:r>
          </w:p>
        </w:tc>
        <w:tc>
          <w:tcPr>
            <w:tcW w:w="1554" w:type="dxa"/>
            <w:shd w:val="clear" w:color="auto" w:fill="auto"/>
          </w:tcPr>
          <w:p w14:paraId="6F62CC52" w14:textId="77777777" w:rsidR="001467C4" w:rsidRPr="00471901" w:rsidRDefault="001467C4" w:rsidP="00EB21F5">
            <w:pPr>
              <w:spacing w:after="0"/>
              <w:jc w:val="both"/>
            </w:pPr>
            <w:r w:rsidRPr="00471901">
              <w:t>Yes</w:t>
            </w:r>
          </w:p>
        </w:tc>
        <w:tc>
          <w:tcPr>
            <w:tcW w:w="4054" w:type="dxa"/>
            <w:shd w:val="clear" w:color="auto" w:fill="auto"/>
          </w:tcPr>
          <w:p w14:paraId="3C454A58" w14:textId="77777777" w:rsidR="001467C4" w:rsidRPr="004864BF" w:rsidRDefault="001467C4" w:rsidP="00EB21F5">
            <w:pPr>
              <w:spacing w:before="60" w:after="60"/>
              <w:jc w:val="both"/>
              <w:rPr>
                <w:rFonts w:eastAsia="Kozuka Gothic Pro L" w:cs="Utsaah"/>
              </w:rPr>
            </w:pPr>
            <w:r w:rsidRPr="00471901">
              <w:rPr>
                <w:rFonts w:eastAsia="Kozuka Gothic Pro L" w:cs="Utsaah"/>
              </w:rPr>
              <w:t>The Greater Sydney Commission released the Sydney Region Plan and Western City District Plan in 2018</w:t>
            </w:r>
            <w:r>
              <w:rPr>
                <w:rFonts w:eastAsia="Kozuka Gothic Pro L" w:cs="Utsaah"/>
              </w:rPr>
              <w:t>. T</w:t>
            </w:r>
            <w:r w:rsidRPr="00471901">
              <w:rPr>
                <w:rFonts w:eastAsia="Kozuka Gothic Pro L" w:cs="Utsaah"/>
              </w:rPr>
              <w:t xml:space="preserve">his Planning Proposal has been assessed </w:t>
            </w:r>
            <w:r>
              <w:rPr>
                <w:rFonts w:eastAsia="Kozuka Gothic Pro L" w:cs="Utsaah"/>
              </w:rPr>
              <w:t>and is consistent with</w:t>
            </w:r>
            <w:r w:rsidRPr="00471901">
              <w:rPr>
                <w:rFonts w:eastAsia="Kozuka Gothic Pro L" w:cs="Utsaah"/>
              </w:rPr>
              <w:t xml:space="preserve"> these documents. </w:t>
            </w:r>
          </w:p>
        </w:tc>
      </w:tr>
      <w:tr w:rsidR="001467C4" w:rsidRPr="00971045" w14:paraId="084E0485" w14:textId="77777777" w:rsidTr="00DB7A8A">
        <w:tc>
          <w:tcPr>
            <w:tcW w:w="3418" w:type="dxa"/>
            <w:shd w:val="clear" w:color="auto" w:fill="auto"/>
          </w:tcPr>
          <w:p w14:paraId="6C9854C2" w14:textId="77777777" w:rsidR="001467C4" w:rsidRPr="00471901" w:rsidRDefault="001467C4" w:rsidP="00EB21F5">
            <w:pPr>
              <w:spacing w:after="0"/>
              <w:jc w:val="both"/>
            </w:pPr>
            <w:r w:rsidRPr="00471901">
              <w:t>7.3 Parramatta Road Corridor Urban Transformations Strategy</w:t>
            </w:r>
          </w:p>
        </w:tc>
        <w:tc>
          <w:tcPr>
            <w:tcW w:w="1554" w:type="dxa"/>
            <w:shd w:val="clear" w:color="auto" w:fill="auto"/>
          </w:tcPr>
          <w:p w14:paraId="2AF87D21" w14:textId="77777777" w:rsidR="001467C4" w:rsidRPr="00471901" w:rsidRDefault="001467C4" w:rsidP="00EB21F5">
            <w:pPr>
              <w:spacing w:after="0"/>
              <w:jc w:val="both"/>
            </w:pPr>
            <w:r w:rsidRPr="00471901">
              <w:t>N/A</w:t>
            </w:r>
          </w:p>
        </w:tc>
        <w:tc>
          <w:tcPr>
            <w:tcW w:w="4054" w:type="dxa"/>
            <w:shd w:val="clear" w:color="auto" w:fill="auto"/>
          </w:tcPr>
          <w:p w14:paraId="19E52F23" w14:textId="77777777" w:rsidR="001467C4" w:rsidRPr="00471901" w:rsidRDefault="001467C4" w:rsidP="00EB21F5">
            <w:pPr>
              <w:spacing w:after="0"/>
              <w:jc w:val="both"/>
              <w:rPr>
                <w:highlight w:val="yellow"/>
              </w:rPr>
            </w:pPr>
            <w:r w:rsidRPr="00471901">
              <w:t>Does not apply to the Camden LGA.</w:t>
            </w:r>
          </w:p>
        </w:tc>
      </w:tr>
      <w:tr w:rsidR="001467C4" w:rsidRPr="00971045" w14:paraId="6715B061" w14:textId="77777777" w:rsidTr="00DB7A8A">
        <w:tc>
          <w:tcPr>
            <w:tcW w:w="3418" w:type="dxa"/>
            <w:shd w:val="clear" w:color="auto" w:fill="auto"/>
          </w:tcPr>
          <w:p w14:paraId="34101BA3" w14:textId="77777777" w:rsidR="001467C4" w:rsidRPr="00471901" w:rsidRDefault="001467C4" w:rsidP="00EB21F5">
            <w:pPr>
              <w:spacing w:after="0"/>
              <w:jc w:val="both"/>
            </w:pPr>
            <w:r w:rsidRPr="00471901">
              <w:t>7.4 Implementation of North West Priority Growth Area Land Use and Infrastructure Implementation Plan</w:t>
            </w:r>
          </w:p>
        </w:tc>
        <w:tc>
          <w:tcPr>
            <w:tcW w:w="1554" w:type="dxa"/>
            <w:shd w:val="clear" w:color="auto" w:fill="auto"/>
          </w:tcPr>
          <w:p w14:paraId="69011454" w14:textId="77777777" w:rsidR="001467C4" w:rsidRPr="00471901" w:rsidRDefault="001467C4" w:rsidP="00EB21F5">
            <w:pPr>
              <w:spacing w:after="0"/>
              <w:jc w:val="both"/>
            </w:pPr>
            <w:r w:rsidRPr="00471901">
              <w:t>N/A</w:t>
            </w:r>
          </w:p>
        </w:tc>
        <w:tc>
          <w:tcPr>
            <w:tcW w:w="4054" w:type="dxa"/>
            <w:shd w:val="clear" w:color="auto" w:fill="auto"/>
          </w:tcPr>
          <w:p w14:paraId="6975CBBB" w14:textId="77777777" w:rsidR="001467C4" w:rsidRPr="00471901" w:rsidRDefault="001467C4" w:rsidP="00EB21F5">
            <w:pPr>
              <w:spacing w:after="0"/>
              <w:jc w:val="both"/>
              <w:rPr>
                <w:highlight w:val="yellow"/>
              </w:rPr>
            </w:pPr>
            <w:r w:rsidRPr="00471901">
              <w:t>Does not apply to the Camden LGA.</w:t>
            </w:r>
          </w:p>
        </w:tc>
      </w:tr>
      <w:tr w:rsidR="001467C4" w:rsidRPr="00971045" w14:paraId="5D424C0F" w14:textId="77777777" w:rsidTr="00DB7A8A">
        <w:tc>
          <w:tcPr>
            <w:tcW w:w="3418" w:type="dxa"/>
            <w:shd w:val="clear" w:color="auto" w:fill="auto"/>
          </w:tcPr>
          <w:p w14:paraId="461C6536" w14:textId="77777777" w:rsidR="001467C4" w:rsidRPr="00471901" w:rsidRDefault="001467C4" w:rsidP="00EB21F5">
            <w:pPr>
              <w:spacing w:after="0"/>
              <w:jc w:val="both"/>
            </w:pPr>
            <w:r w:rsidRPr="00471901">
              <w:t>7.5 Implementation of Greater Parramatta Priority Growth Area Interim Land Use and Infrastructure Implementation Plan</w:t>
            </w:r>
          </w:p>
        </w:tc>
        <w:tc>
          <w:tcPr>
            <w:tcW w:w="1554" w:type="dxa"/>
            <w:shd w:val="clear" w:color="auto" w:fill="auto"/>
          </w:tcPr>
          <w:p w14:paraId="4A6398A4" w14:textId="77777777" w:rsidR="001467C4" w:rsidRPr="00471901" w:rsidRDefault="001467C4" w:rsidP="00EB21F5">
            <w:pPr>
              <w:spacing w:after="0"/>
              <w:jc w:val="both"/>
            </w:pPr>
            <w:r w:rsidRPr="00471901">
              <w:t>N/A</w:t>
            </w:r>
          </w:p>
        </w:tc>
        <w:tc>
          <w:tcPr>
            <w:tcW w:w="4054" w:type="dxa"/>
            <w:shd w:val="clear" w:color="auto" w:fill="auto"/>
          </w:tcPr>
          <w:p w14:paraId="69E3A51D" w14:textId="77777777" w:rsidR="001467C4" w:rsidRPr="00471901" w:rsidRDefault="001467C4" w:rsidP="00EB21F5">
            <w:pPr>
              <w:spacing w:after="0"/>
              <w:jc w:val="both"/>
              <w:rPr>
                <w:highlight w:val="yellow"/>
              </w:rPr>
            </w:pPr>
            <w:r w:rsidRPr="00471901">
              <w:t>Does not apply to the Camden LGA.</w:t>
            </w:r>
          </w:p>
        </w:tc>
      </w:tr>
      <w:tr w:rsidR="001467C4" w:rsidRPr="00971045" w14:paraId="0AB7A171" w14:textId="77777777" w:rsidTr="00DB7A8A">
        <w:tc>
          <w:tcPr>
            <w:tcW w:w="3418" w:type="dxa"/>
            <w:shd w:val="clear" w:color="auto" w:fill="auto"/>
          </w:tcPr>
          <w:p w14:paraId="536CC552" w14:textId="77777777" w:rsidR="001467C4" w:rsidRPr="00471901" w:rsidRDefault="001467C4" w:rsidP="00EB21F5">
            <w:pPr>
              <w:spacing w:after="0"/>
              <w:jc w:val="both"/>
            </w:pPr>
            <w:r w:rsidRPr="00471901">
              <w:t>7.6 Implementation of Wilton Priority Growth Area Interim Land Use and Infrastructure Implementation Plan</w:t>
            </w:r>
          </w:p>
        </w:tc>
        <w:tc>
          <w:tcPr>
            <w:tcW w:w="1554" w:type="dxa"/>
            <w:shd w:val="clear" w:color="auto" w:fill="auto"/>
          </w:tcPr>
          <w:p w14:paraId="0EDACDE2" w14:textId="77777777" w:rsidR="001467C4" w:rsidRPr="00471901" w:rsidRDefault="001467C4" w:rsidP="00EB21F5">
            <w:pPr>
              <w:spacing w:after="0"/>
              <w:jc w:val="both"/>
            </w:pPr>
            <w:r w:rsidRPr="00471901">
              <w:t>N/A</w:t>
            </w:r>
          </w:p>
        </w:tc>
        <w:tc>
          <w:tcPr>
            <w:tcW w:w="4054" w:type="dxa"/>
            <w:shd w:val="clear" w:color="auto" w:fill="auto"/>
          </w:tcPr>
          <w:p w14:paraId="7B190A93" w14:textId="77777777" w:rsidR="001467C4" w:rsidRPr="00471901" w:rsidRDefault="001467C4" w:rsidP="00EB21F5">
            <w:pPr>
              <w:spacing w:after="0"/>
              <w:jc w:val="both"/>
              <w:rPr>
                <w:highlight w:val="yellow"/>
              </w:rPr>
            </w:pPr>
            <w:r w:rsidRPr="00471901">
              <w:t>Does not apply to the Camden LGA.</w:t>
            </w:r>
          </w:p>
        </w:tc>
      </w:tr>
      <w:tr w:rsidR="001467C4" w:rsidRPr="00971045" w14:paraId="02801081" w14:textId="77777777" w:rsidTr="00DB7A8A">
        <w:tc>
          <w:tcPr>
            <w:tcW w:w="3418" w:type="dxa"/>
            <w:shd w:val="clear" w:color="auto" w:fill="auto"/>
          </w:tcPr>
          <w:p w14:paraId="41B91F3A" w14:textId="77777777" w:rsidR="001467C4" w:rsidRPr="00471901" w:rsidRDefault="001467C4" w:rsidP="00EB21F5">
            <w:pPr>
              <w:spacing w:after="0"/>
              <w:jc w:val="both"/>
            </w:pPr>
            <w:r w:rsidRPr="00471901">
              <w:t>7.7 Implementation of Glenfield to Macarthur Urban Renewal Corridor</w:t>
            </w:r>
          </w:p>
        </w:tc>
        <w:tc>
          <w:tcPr>
            <w:tcW w:w="1554" w:type="dxa"/>
            <w:shd w:val="clear" w:color="auto" w:fill="auto"/>
          </w:tcPr>
          <w:p w14:paraId="75EFD03B" w14:textId="77777777" w:rsidR="001467C4" w:rsidRPr="00471901" w:rsidRDefault="001467C4" w:rsidP="00EB21F5">
            <w:pPr>
              <w:spacing w:after="0"/>
              <w:jc w:val="both"/>
            </w:pPr>
            <w:r w:rsidRPr="00471901">
              <w:t>N/A</w:t>
            </w:r>
          </w:p>
        </w:tc>
        <w:tc>
          <w:tcPr>
            <w:tcW w:w="4054" w:type="dxa"/>
            <w:shd w:val="clear" w:color="auto" w:fill="auto"/>
          </w:tcPr>
          <w:p w14:paraId="0C145150" w14:textId="77777777" w:rsidR="001467C4" w:rsidRPr="00471901" w:rsidRDefault="001467C4" w:rsidP="00EB21F5">
            <w:pPr>
              <w:spacing w:after="0"/>
              <w:jc w:val="both"/>
            </w:pPr>
            <w:r w:rsidRPr="00471901">
              <w:t>Does not apply to the Camden LGA.</w:t>
            </w:r>
          </w:p>
        </w:tc>
      </w:tr>
      <w:tr w:rsidR="001467C4" w:rsidRPr="00971045" w14:paraId="1F2EAC7B" w14:textId="77777777" w:rsidTr="00DB7A8A">
        <w:tc>
          <w:tcPr>
            <w:tcW w:w="3418" w:type="dxa"/>
            <w:shd w:val="clear" w:color="auto" w:fill="auto"/>
          </w:tcPr>
          <w:p w14:paraId="0605DF50" w14:textId="715FDC4A" w:rsidR="001467C4" w:rsidRPr="00471901" w:rsidRDefault="001467C4" w:rsidP="00EB21F5">
            <w:pPr>
              <w:spacing w:after="0"/>
              <w:jc w:val="both"/>
            </w:pPr>
            <w:r w:rsidRPr="00471901">
              <w:t>7.8 Implementation of the Western Sydney Aerotropolis Plan</w:t>
            </w:r>
          </w:p>
        </w:tc>
        <w:tc>
          <w:tcPr>
            <w:tcW w:w="1554" w:type="dxa"/>
            <w:shd w:val="clear" w:color="auto" w:fill="auto"/>
          </w:tcPr>
          <w:p w14:paraId="2A54A741" w14:textId="77777777" w:rsidR="001467C4" w:rsidRPr="00471901" w:rsidRDefault="001467C4" w:rsidP="00EB21F5">
            <w:pPr>
              <w:spacing w:after="0"/>
              <w:jc w:val="both"/>
            </w:pPr>
            <w:r>
              <w:t>N/A</w:t>
            </w:r>
          </w:p>
        </w:tc>
        <w:tc>
          <w:tcPr>
            <w:tcW w:w="4054" w:type="dxa"/>
            <w:shd w:val="clear" w:color="auto" w:fill="auto"/>
          </w:tcPr>
          <w:p w14:paraId="0CA13303" w14:textId="77777777" w:rsidR="001467C4" w:rsidRPr="00471901" w:rsidRDefault="001467C4" w:rsidP="00EB21F5">
            <w:pPr>
              <w:spacing w:after="0"/>
              <w:jc w:val="both"/>
            </w:pPr>
            <w:r w:rsidRPr="00471901">
              <w:rPr>
                <w:rFonts w:eastAsia="Kozuka Gothic Pro L" w:cs="Utsaah"/>
              </w:rPr>
              <w:t>Not Applicable as the proposal site is not within the specified area.</w:t>
            </w:r>
          </w:p>
        </w:tc>
      </w:tr>
      <w:tr w:rsidR="001467C4" w:rsidRPr="00971045" w14:paraId="0FCA962A" w14:textId="77777777" w:rsidTr="00DB7A8A">
        <w:tc>
          <w:tcPr>
            <w:tcW w:w="3418" w:type="dxa"/>
            <w:shd w:val="clear" w:color="auto" w:fill="auto"/>
          </w:tcPr>
          <w:p w14:paraId="5C9BB739" w14:textId="77777777" w:rsidR="001467C4" w:rsidRPr="00471901" w:rsidRDefault="001467C4" w:rsidP="00EB21F5">
            <w:pPr>
              <w:spacing w:after="0"/>
              <w:jc w:val="both"/>
            </w:pPr>
            <w:r w:rsidRPr="00471901">
              <w:t>7.9 Implementation of Bayside West Precincts 2036 Plan</w:t>
            </w:r>
          </w:p>
        </w:tc>
        <w:tc>
          <w:tcPr>
            <w:tcW w:w="1554" w:type="dxa"/>
            <w:shd w:val="clear" w:color="auto" w:fill="auto"/>
          </w:tcPr>
          <w:p w14:paraId="5CD0E14E" w14:textId="77777777" w:rsidR="001467C4" w:rsidRPr="00471901" w:rsidRDefault="001467C4" w:rsidP="00EB21F5">
            <w:pPr>
              <w:spacing w:after="0"/>
              <w:jc w:val="both"/>
            </w:pPr>
            <w:r w:rsidRPr="00471901">
              <w:t>N/A</w:t>
            </w:r>
          </w:p>
        </w:tc>
        <w:tc>
          <w:tcPr>
            <w:tcW w:w="4054" w:type="dxa"/>
            <w:shd w:val="clear" w:color="auto" w:fill="auto"/>
          </w:tcPr>
          <w:p w14:paraId="54605C87" w14:textId="77777777" w:rsidR="001467C4" w:rsidRPr="00471901" w:rsidRDefault="001467C4" w:rsidP="00EB21F5">
            <w:pPr>
              <w:spacing w:after="0"/>
              <w:jc w:val="both"/>
            </w:pPr>
            <w:r w:rsidRPr="00471901">
              <w:t>Does not apply to the Camden LGA</w:t>
            </w:r>
          </w:p>
        </w:tc>
      </w:tr>
      <w:tr w:rsidR="001467C4" w:rsidRPr="00971045" w14:paraId="16316201" w14:textId="77777777" w:rsidTr="00DB7A8A">
        <w:tc>
          <w:tcPr>
            <w:tcW w:w="3418" w:type="dxa"/>
            <w:shd w:val="clear" w:color="auto" w:fill="auto"/>
          </w:tcPr>
          <w:p w14:paraId="69EF8B0B" w14:textId="77777777" w:rsidR="001467C4" w:rsidRPr="00471901" w:rsidRDefault="001467C4" w:rsidP="00EB21F5">
            <w:pPr>
              <w:spacing w:after="0"/>
              <w:jc w:val="both"/>
            </w:pPr>
            <w:r w:rsidRPr="00471901">
              <w:lastRenderedPageBreak/>
              <w:t>7.10 Implementation of Planning Principles for the Cooks River Cove Precinct</w:t>
            </w:r>
          </w:p>
        </w:tc>
        <w:tc>
          <w:tcPr>
            <w:tcW w:w="1554" w:type="dxa"/>
            <w:shd w:val="clear" w:color="auto" w:fill="auto"/>
          </w:tcPr>
          <w:p w14:paraId="25B61145" w14:textId="77777777" w:rsidR="001467C4" w:rsidRPr="00471901" w:rsidRDefault="001467C4" w:rsidP="00EB21F5">
            <w:pPr>
              <w:spacing w:after="0"/>
              <w:jc w:val="both"/>
            </w:pPr>
            <w:r w:rsidRPr="00471901">
              <w:t>N/A</w:t>
            </w:r>
          </w:p>
        </w:tc>
        <w:tc>
          <w:tcPr>
            <w:tcW w:w="4054" w:type="dxa"/>
            <w:shd w:val="clear" w:color="auto" w:fill="auto"/>
          </w:tcPr>
          <w:p w14:paraId="54C14999" w14:textId="77777777" w:rsidR="001467C4" w:rsidRPr="00471901" w:rsidRDefault="001467C4" w:rsidP="00EB21F5">
            <w:pPr>
              <w:spacing w:after="0"/>
              <w:jc w:val="both"/>
            </w:pPr>
            <w:r w:rsidRPr="00471901">
              <w:t>Does not apply to the Camden LGA</w:t>
            </w:r>
          </w:p>
        </w:tc>
      </w:tr>
      <w:tr w:rsidR="00CC68FF" w:rsidRPr="00971045" w14:paraId="691971EA" w14:textId="77777777" w:rsidTr="00DB7A8A">
        <w:tc>
          <w:tcPr>
            <w:tcW w:w="3418" w:type="dxa"/>
            <w:shd w:val="clear" w:color="auto" w:fill="auto"/>
          </w:tcPr>
          <w:p w14:paraId="59E72CA9" w14:textId="5AF5A21B" w:rsidR="00CC68FF" w:rsidRPr="00471901" w:rsidRDefault="00CC68FF" w:rsidP="00EB21F5">
            <w:pPr>
              <w:spacing w:after="0"/>
              <w:jc w:val="both"/>
            </w:pPr>
            <w:r>
              <w:t xml:space="preserve">7.11 Implementation of St Leonards and </w:t>
            </w:r>
            <w:proofErr w:type="spellStart"/>
            <w:r>
              <w:t>Crows</w:t>
            </w:r>
            <w:proofErr w:type="spellEnd"/>
            <w:r>
              <w:t xml:space="preserve"> Nest 2036 Plan</w:t>
            </w:r>
          </w:p>
        </w:tc>
        <w:tc>
          <w:tcPr>
            <w:tcW w:w="1554" w:type="dxa"/>
            <w:shd w:val="clear" w:color="auto" w:fill="auto"/>
          </w:tcPr>
          <w:p w14:paraId="14A942A3" w14:textId="4C612076" w:rsidR="00CC68FF" w:rsidRPr="00471901" w:rsidRDefault="00CC68FF" w:rsidP="00EB21F5">
            <w:pPr>
              <w:spacing w:after="0"/>
              <w:jc w:val="both"/>
            </w:pPr>
            <w:r>
              <w:t>N/A</w:t>
            </w:r>
          </w:p>
        </w:tc>
        <w:tc>
          <w:tcPr>
            <w:tcW w:w="4054" w:type="dxa"/>
            <w:shd w:val="clear" w:color="auto" w:fill="auto"/>
          </w:tcPr>
          <w:p w14:paraId="3C6E28A1" w14:textId="3763C985" w:rsidR="00CC68FF" w:rsidRPr="00471901" w:rsidRDefault="00CC68FF" w:rsidP="00EB21F5">
            <w:pPr>
              <w:spacing w:after="0"/>
              <w:jc w:val="both"/>
            </w:pPr>
            <w:r>
              <w:t>Does not apply to the Camden LGA</w:t>
            </w:r>
          </w:p>
        </w:tc>
      </w:tr>
      <w:tr w:rsidR="00CC68FF" w:rsidRPr="00971045" w14:paraId="358FEE8A" w14:textId="77777777" w:rsidTr="00DB7A8A">
        <w:tc>
          <w:tcPr>
            <w:tcW w:w="3418" w:type="dxa"/>
            <w:shd w:val="clear" w:color="auto" w:fill="auto"/>
          </w:tcPr>
          <w:p w14:paraId="1496EAA5" w14:textId="1035E160" w:rsidR="00CC68FF" w:rsidRDefault="00CC68FF" w:rsidP="00EB21F5">
            <w:pPr>
              <w:spacing w:after="0"/>
              <w:jc w:val="both"/>
            </w:pPr>
            <w:r>
              <w:t>7.12 Implementation of Greater Macarthur 2</w:t>
            </w:r>
            <w:r w:rsidR="007E2BCD">
              <w:t>0</w:t>
            </w:r>
            <w:r>
              <w:t>40</w:t>
            </w:r>
          </w:p>
        </w:tc>
        <w:tc>
          <w:tcPr>
            <w:tcW w:w="1554" w:type="dxa"/>
            <w:shd w:val="clear" w:color="auto" w:fill="auto"/>
          </w:tcPr>
          <w:p w14:paraId="7CB46B98" w14:textId="6BEBD767" w:rsidR="00CC68FF" w:rsidRDefault="00CC68FF" w:rsidP="00EB21F5">
            <w:pPr>
              <w:spacing w:after="0"/>
              <w:jc w:val="both"/>
            </w:pPr>
            <w:r>
              <w:t>Yes</w:t>
            </w:r>
          </w:p>
        </w:tc>
        <w:tc>
          <w:tcPr>
            <w:tcW w:w="4054" w:type="dxa"/>
            <w:shd w:val="clear" w:color="auto" w:fill="auto"/>
          </w:tcPr>
          <w:p w14:paraId="30909424" w14:textId="75B61E2B" w:rsidR="00CC68FF" w:rsidRPr="00CC68FF" w:rsidRDefault="00CC68FF" w:rsidP="00EB21F5">
            <w:pPr>
              <w:spacing w:after="0"/>
              <w:jc w:val="both"/>
              <w:rPr>
                <w:highlight w:val="yellow"/>
              </w:rPr>
            </w:pPr>
            <w:r w:rsidRPr="00CC68FF">
              <w:t>This planning proposal is</w:t>
            </w:r>
            <w:r>
              <w:t xml:space="preserve"> generally consistent with this direction. The </w:t>
            </w:r>
            <w:r w:rsidR="00080BFC">
              <w:t xml:space="preserve">subject </w:t>
            </w:r>
            <w:r w:rsidR="007E2BCD">
              <w:t xml:space="preserve">site is located within the South West Growth Area and will not have any impacts </w:t>
            </w:r>
            <w:r w:rsidR="002A5536">
              <w:t xml:space="preserve">on </w:t>
            </w:r>
            <w:r w:rsidR="007E2BCD">
              <w:t>the growth area precincts identified in the Greater Macarthur 2040.</w:t>
            </w:r>
          </w:p>
        </w:tc>
      </w:tr>
      <w:tr w:rsidR="00CC68FF" w:rsidRPr="00971045" w14:paraId="576F2F03" w14:textId="77777777" w:rsidTr="00DB7A8A">
        <w:tc>
          <w:tcPr>
            <w:tcW w:w="3418" w:type="dxa"/>
            <w:shd w:val="clear" w:color="auto" w:fill="auto"/>
          </w:tcPr>
          <w:p w14:paraId="5F8D6D5D" w14:textId="4F20612C" w:rsidR="00CC68FF" w:rsidRDefault="00CC68FF" w:rsidP="00EB21F5">
            <w:pPr>
              <w:spacing w:after="0"/>
              <w:jc w:val="both"/>
            </w:pPr>
            <w:r>
              <w:t>7.13 Implementation of the Pyrmont Peninsula Place Strategy</w:t>
            </w:r>
          </w:p>
        </w:tc>
        <w:tc>
          <w:tcPr>
            <w:tcW w:w="1554" w:type="dxa"/>
            <w:shd w:val="clear" w:color="auto" w:fill="auto"/>
          </w:tcPr>
          <w:p w14:paraId="4FA981CB" w14:textId="616958FB" w:rsidR="00CC68FF" w:rsidRDefault="00CC68FF" w:rsidP="00EB21F5">
            <w:pPr>
              <w:spacing w:after="0"/>
              <w:jc w:val="both"/>
            </w:pPr>
            <w:r>
              <w:t>N/A</w:t>
            </w:r>
          </w:p>
        </w:tc>
        <w:tc>
          <w:tcPr>
            <w:tcW w:w="4054" w:type="dxa"/>
            <w:shd w:val="clear" w:color="auto" w:fill="auto"/>
          </w:tcPr>
          <w:p w14:paraId="34E53000" w14:textId="3BD612EE" w:rsidR="00CC68FF" w:rsidRDefault="00CC68FF" w:rsidP="00EB21F5">
            <w:pPr>
              <w:spacing w:after="0"/>
              <w:jc w:val="both"/>
            </w:pPr>
            <w:r>
              <w:t>Does not apply to the Camden LGA</w:t>
            </w:r>
          </w:p>
        </w:tc>
      </w:tr>
      <w:bookmarkEnd w:id="5"/>
      <w:bookmarkEnd w:id="6"/>
    </w:tbl>
    <w:p w14:paraId="7F8977A8" w14:textId="33EFEC48" w:rsidR="00225DF1" w:rsidRPr="00534DE2" w:rsidRDefault="00225DF1" w:rsidP="00534DE2"/>
    <w:sectPr w:rsidR="00225DF1" w:rsidRPr="00534DE2" w:rsidSect="00516E0D">
      <w:headerReference w:type="even" r:id="rId28"/>
      <w:headerReference w:type="default" r:id="rId29"/>
      <w:footerReference w:type="even" r:id="rId30"/>
      <w:footerReference w:type="default" r:id="rId31"/>
      <w:headerReference w:type="first" r:id="rId32"/>
      <w:footerReference w:type="first" r:id="rId33"/>
      <w:pgSz w:w="11906" w:h="16838" w:code="9"/>
      <w:pgMar w:top="1134" w:right="1440" w:bottom="1440" w:left="1440" w:header="454"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4A96B" w14:textId="77777777" w:rsidR="00EB21F5" w:rsidRDefault="00EB21F5" w:rsidP="006F3A44">
      <w:pPr>
        <w:spacing w:after="0" w:line="240" w:lineRule="auto"/>
      </w:pPr>
      <w:r>
        <w:separator/>
      </w:r>
    </w:p>
  </w:endnote>
  <w:endnote w:type="continuationSeparator" w:id="0">
    <w:p w14:paraId="53610D35" w14:textId="77777777" w:rsidR="00EB21F5" w:rsidRDefault="00EB21F5" w:rsidP="006F3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66 MediumItalic">
    <w:altName w:val="Courier New"/>
    <w:charset w:val="00"/>
    <w:family w:val="auto"/>
    <w:pitch w:val="variable"/>
    <w:sig w:usb0="00000003" w:usb1="00000000" w:usb2="00000000" w:usb3="00000000" w:csb0="00000001" w:csb1="00000000"/>
  </w:font>
  <w:font w:name="Helvetica 45 Light">
    <w:altName w:val="Courier New"/>
    <w:charset w:val="00"/>
    <w:family w:val="auto"/>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Gotham Book">
    <w:altName w:val="Calibri"/>
    <w:panose1 w:val="00000000000000000000"/>
    <w:charset w:val="00"/>
    <w:family w:val="swiss"/>
    <w:notTrueType/>
    <w:pitch w:val="default"/>
    <w:sig w:usb0="00000003" w:usb1="00000000" w:usb2="00000000" w:usb3="00000000" w:csb0="00000001" w:csb1="00000000"/>
  </w:font>
  <w:font w:name="HelveticaNeueLT Com 55 Roman">
    <w:altName w:val="Arial"/>
    <w:charset w:val="00"/>
    <w:family w:val="swiss"/>
    <w:pitch w:val="variable"/>
    <w:sig w:usb0="00000001"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Helvetica 65 Medium">
    <w:altName w:val="Courier New"/>
    <w:charset w:val="00"/>
    <w:family w:val="auto"/>
    <w:pitch w:val="variable"/>
    <w:sig w:usb0="00000003" w:usb1="00000000" w:usb2="00000000" w:usb3="00000000" w:csb0="00000001" w:csb1="00000000"/>
  </w:font>
  <w:font w:name="Helvetica 75 Bold">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Rubik Light">
    <w:altName w:val="Arial"/>
    <w:charset w:val="00"/>
    <w:family w:val="auto"/>
    <w:pitch w:val="variable"/>
    <w:sig w:usb0="00000A07" w:usb1="40000001" w:usb2="00000000" w:usb3="00000000" w:csb0="000000B7" w:csb1="00000000"/>
  </w:font>
  <w:font w:name="Utsaah">
    <w:charset w:val="00"/>
    <w:family w:val="swiss"/>
    <w:pitch w:val="variable"/>
    <w:sig w:usb0="00008003" w:usb1="00000000" w:usb2="00000000" w:usb3="00000000" w:csb0="00000001" w:csb1="00000000"/>
  </w:font>
  <w:font w:name="Kozuka Gothic Pro L">
    <w:altName w:val="Yu Gothic"/>
    <w:panose1 w:val="00000000000000000000"/>
    <w:charset w:val="80"/>
    <w:family w:val="swiss"/>
    <w:notTrueType/>
    <w:pitch w:val="variable"/>
    <w:sig w:usb0="00000283" w:usb1="2AC71C11" w:usb2="00000012" w:usb3="00000000" w:csb0="00020005" w:csb1="00000000"/>
  </w:font>
  <w:font w:name="ArialMT">
    <w:altName w:val="Arial"/>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463808"/>
      <w:docPartObj>
        <w:docPartGallery w:val="Page Numbers (Bottom of Page)"/>
        <w:docPartUnique/>
      </w:docPartObj>
    </w:sdtPr>
    <w:sdtEndPr/>
    <w:sdtContent>
      <w:sdt>
        <w:sdtPr>
          <w:id w:val="1728636285"/>
          <w:docPartObj>
            <w:docPartGallery w:val="Page Numbers (Top of Page)"/>
            <w:docPartUnique/>
          </w:docPartObj>
        </w:sdtPr>
        <w:sdtEndPr/>
        <w:sdtContent>
          <w:p w14:paraId="3D0D3764" w14:textId="77777777" w:rsidR="00EB21F5" w:rsidRDefault="00EB21F5">
            <w:pPr>
              <w:pStyle w:val="Footer"/>
              <w:jc w:val="center"/>
            </w:pPr>
            <w:r w:rsidRPr="00533407">
              <w:rPr>
                <w:noProof/>
                <w:color w:val="FFFFFF" w:themeColor="background1"/>
                <w:sz w:val="24"/>
              </w:rPr>
              <w:drawing>
                <wp:anchor distT="0" distB="0" distL="114300" distR="114300" simplePos="0" relativeHeight="251658240" behindDoc="1" locked="0" layoutInCell="1" allowOverlap="1" wp14:anchorId="5033D35B" wp14:editId="6F40320E">
                  <wp:simplePos x="0" y="0"/>
                  <wp:positionH relativeFrom="page">
                    <wp:align>left</wp:align>
                  </wp:positionH>
                  <wp:positionV relativeFrom="paragraph">
                    <wp:posOffset>-387065</wp:posOffset>
                  </wp:positionV>
                  <wp:extent cx="7609307" cy="723331"/>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09307" cy="723331"/>
                          </a:xfrm>
                          <a:prstGeom prst="rect">
                            <a:avLst/>
                          </a:prstGeom>
                        </pic:spPr>
                      </pic:pic>
                    </a:graphicData>
                  </a:graphic>
                  <wp14:sizeRelH relativeFrom="page">
                    <wp14:pctWidth>0</wp14:pctWidth>
                  </wp14:sizeRelH>
                  <wp14:sizeRelV relativeFrom="page">
                    <wp14:pctHeight>0</wp14:pctHeight>
                  </wp14:sizeRelV>
                </wp:anchor>
              </w:drawing>
            </w:r>
            <w:r w:rsidRPr="00533407">
              <w:rPr>
                <w:color w:val="FFFFFF" w:themeColor="background1"/>
                <w:sz w:val="24"/>
              </w:rPr>
              <w:t xml:space="preserve">Page </w:t>
            </w:r>
            <w:r w:rsidRPr="00533407">
              <w:rPr>
                <w:b/>
                <w:bCs/>
                <w:color w:val="FFFFFF" w:themeColor="background1"/>
                <w:sz w:val="28"/>
                <w:szCs w:val="24"/>
              </w:rPr>
              <w:fldChar w:fldCharType="begin"/>
            </w:r>
            <w:r w:rsidRPr="00533407">
              <w:rPr>
                <w:b/>
                <w:bCs/>
                <w:color w:val="FFFFFF" w:themeColor="background1"/>
                <w:sz w:val="24"/>
              </w:rPr>
              <w:instrText xml:space="preserve"> PAGE </w:instrText>
            </w:r>
            <w:r w:rsidRPr="00533407">
              <w:rPr>
                <w:b/>
                <w:bCs/>
                <w:color w:val="FFFFFF" w:themeColor="background1"/>
                <w:sz w:val="28"/>
                <w:szCs w:val="24"/>
              </w:rPr>
              <w:fldChar w:fldCharType="separate"/>
            </w:r>
            <w:r w:rsidRPr="00533407">
              <w:rPr>
                <w:b/>
                <w:bCs/>
                <w:noProof/>
                <w:color w:val="FFFFFF" w:themeColor="background1"/>
                <w:sz w:val="24"/>
              </w:rPr>
              <w:t>2</w:t>
            </w:r>
            <w:r w:rsidRPr="00533407">
              <w:rPr>
                <w:b/>
                <w:bCs/>
                <w:color w:val="FFFFFF" w:themeColor="background1"/>
                <w:sz w:val="28"/>
                <w:szCs w:val="24"/>
              </w:rPr>
              <w:fldChar w:fldCharType="end"/>
            </w:r>
            <w:r>
              <w:t xml:space="preserve"> </w:t>
            </w:r>
          </w:p>
        </w:sdtContent>
      </w:sdt>
    </w:sdtContent>
  </w:sdt>
  <w:p w14:paraId="3F12CA0D" w14:textId="77777777" w:rsidR="00EB21F5" w:rsidRDefault="00EB21F5" w:rsidP="00DE644D">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94F1B" w14:textId="77777777" w:rsidR="00EB21F5" w:rsidRDefault="00EB21F5" w:rsidP="00BC3644">
    <w:pPr>
      <w:pStyle w:val="Footer"/>
    </w:pPr>
  </w:p>
  <w:tbl>
    <w:tblPr>
      <w:tblW w:w="0" w:type="auto"/>
      <w:tblLook w:val="01E0" w:firstRow="1" w:lastRow="1" w:firstColumn="1" w:lastColumn="1" w:noHBand="0" w:noVBand="0"/>
    </w:tblPr>
    <w:tblGrid>
      <w:gridCol w:w="9026"/>
    </w:tblGrid>
    <w:tr w:rsidR="00EB21F5" w14:paraId="4B546DC9" w14:textId="77777777" w:rsidTr="00BC3644">
      <w:tc>
        <w:tcPr>
          <w:tcW w:w="9286" w:type="dxa"/>
          <w:shd w:val="clear" w:color="auto" w:fill="auto"/>
        </w:tcPr>
        <w:p w14:paraId="4A1CBB90" w14:textId="77777777" w:rsidR="00EB21F5" w:rsidRDefault="00EB21F5" w:rsidP="00BC3644">
          <w:pPr>
            <w:pStyle w:val="FooterSJB"/>
          </w:pPr>
          <w:r>
            <w:rPr>
              <w:noProof/>
            </w:rPr>
            <mc:AlternateContent>
              <mc:Choice Requires="wps">
                <w:drawing>
                  <wp:anchor distT="0" distB="0" distL="114300" distR="114300" simplePos="0" relativeHeight="251660288" behindDoc="0" locked="1" layoutInCell="1" allowOverlap="1" wp14:anchorId="0CCD47CA" wp14:editId="3A47B7DF">
                    <wp:simplePos x="0" y="0"/>
                    <wp:positionH relativeFrom="page">
                      <wp:posOffset>-466090</wp:posOffset>
                    </wp:positionH>
                    <wp:positionV relativeFrom="page">
                      <wp:posOffset>-4044950</wp:posOffset>
                    </wp:positionV>
                    <wp:extent cx="152400" cy="3017520"/>
                    <wp:effectExtent l="0" t="0" r="0" b="1143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5714" w14:textId="137E0FBF" w:rsidR="00EB21F5" w:rsidRDefault="00EB21F5" w:rsidP="00BC3644">
                                <w:pPr>
                                  <w:pStyle w:val="DocProperties"/>
                                </w:pPr>
                                <w:r>
                                  <w:rPr>
                                    <w:noProof/>
                                  </w:rPr>
                                  <w:fldChar w:fldCharType="begin"/>
                                </w:r>
                                <w:r>
                                  <w:rPr>
                                    <w:noProof/>
                                  </w:rPr>
                                  <w:instrText xml:space="preserve"> FILENAME  </w:instrText>
                                </w:r>
                                <w:r>
                                  <w:rPr>
                                    <w:noProof/>
                                  </w:rPr>
                                  <w:fldChar w:fldCharType="separate"/>
                                </w:r>
                                <w:r>
                                  <w:rPr>
                                    <w:noProof/>
                                  </w:rPr>
                                  <w:t>Planning Proposal 11 February 2021</w:t>
                                </w:r>
                                <w:r>
                                  <w:rPr>
                                    <w:noProof/>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D47CA" id="_x0000_t202" coordsize="21600,21600" o:spt="202" path="m,l,21600r21600,l21600,xe">
                    <v:stroke joinstyle="miter"/>
                    <v:path gradientshapeok="t" o:connecttype="rect"/>
                  </v:shapetype>
                  <v:shape id="Text Box 329" o:spid="_x0000_s1030" type="#_x0000_t202" style="position:absolute;margin-left:-36.7pt;margin-top:-318.5pt;width:12pt;height:23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" filled="f" stroked="f">
                    <v:textbox style="layout-flow:vertical;mso-layout-flow-alt:bottom-to-top" inset="0,0,0,0">
                      <w:txbxContent>
                        <w:p w14:paraId="49795714" w14:textId="137E0FBF" w:rsidR="00EB21F5" w:rsidRDefault="00EB21F5" w:rsidP="00BC3644">
                          <w:pPr>
                            <w:pStyle w:val="DocProperties"/>
                          </w:pPr>
                          <w:r>
                            <w:rPr>
                              <w:noProof/>
                            </w:rPr>
                            <w:fldChar w:fldCharType="begin"/>
                          </w:r>
                          <w:r>
                            <w:rPr>
                              <w:noProof/>
                            </w:rPr>
                            <w:instrText xml:space="preserve"> FILENAME  </w:instrText>
                          </w:r>
                          <w:r>
                            <w:rPr>
                              <w:noProof/>
                            </w:rPr>
                            <w:fldChar w:fldCharType="separate"/>
                          </w:r>
                          <w:r>
                            <w:rPr>
                              <w:noProof/>
                            </w:rPr>
                            <w:t>Planning Proposal 11 February 2021</w:t>
                          </w:r>
                          <w:r>
                            <w:rPr>
                              <w:noProof/>
                            </w:rPr>
                            <w:fldChar w:fldCharType="end"/>
                          </w:r>
                        </w:p>
                      </w:txbxContent>
                    </v:textbox>
                    <w10:wrap anchorx="page" anchory="page"/>
                    <w10:anchorlock/>
                  </v:shape>
                </w:pict>
              </mc:Fallback>
            </mc:AlternateContent>
          </w:r>
          <w:r>
            <w:t>SJP Planning</w:t>
          </w:r>
        </w:p>
      </w:tc>
    </w:tr>
    <w:tr w:rsidR="00EB21F5" w14:paraId="28004F39" w14:textId="77777777" w:rsidTr="00BC3644">
      <w:trPr>
        <w:trHeight w:hRule="exact" w:val="340"/>
      </w:trPr>
      <w:tc>
        <w:tcPr>
          <w:tcW w:w="9286" w:type="dxa"/>
          <w:shd w:val="clear" w:color="auto" w:fill="auto"/>
          <w:vAlign w:val="bottom"/>
        </w:tcPr>
        <w:p w14:paraId="01049622" w14:textId="77777777" w:rsidR="00EB21F5" w:rsidRPr="00911402" w:rsidRDefault="00EB21F5" w:rsidP="00BC3644">
          <w:pPr>
            <w:pStyle w:val="Footer"/>
          </w:pPr>
          <w:r w:rsidRPr="00911402">
            <w:t xml:space="preserve">SJB Planning Pty </w:t>
          </w:r>
          <w:proofErr w:type="gramStart"/>
          <w:r w:rsidRPr="00911402">
            <w:t>Ltd  ACN</w:t>
          </w:r>
          <w:proofErr w:type="gramEnd"/>
          <w:r w:rsidRPr="00911402">
            <w:t xml:space="preserve"> 007 427 554</w:t>
          </w:r>
        </w:p>
      </w:tc>
    </w:tr>
  </w:tbl>
  <w:p w14:paraId="2EEC1261" w14:textId="77777777" w:rsidR="00EB21F5" w:rsidRPr="00A006DA" w:rsidRDefault="00EB21F5" w:rsidP="00BC3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7975757"/>
      <w:docPartObj>
        <w:docPartGallery w:val="Page Numbers (Bottom of Page)"/>
        <w:docPartUnique/>
      </w:docPartObj>
    </w:sdtPr>
    <w:sdtEndPr/>
    <w:sdtContent>
      <w:sdt>
        <w:sdtPr>
          <w:id w:val="-903212436"/>
          <w:docPartObj>
            <w:docPartGallery w:val="Page Numbers (Top of Page)"/>
            <w:docPartUnique/>
          </w:docPartObj>
        </w:sdtPr>
        <w:sdtEndPr/>
        <w:sdtContent>
          <w:p w14:paraId="10C8177E" w14:textId="77777777" w:rsidR="00EB21F5" w:rsidRDefault="00EB21F5">
            <w:pPr>
              <w:pStyle w:val="Footer"/>
              <w:jc w:val="center"/>
            </w:pPr>
            <w:r w:rsidRPr="00DE7896">
              <w:rPr>
                <w:b/>
                <w:noProof/>
                <w:color w:val="FFFFFF" w:themeColor="background1"/>
                <w:sz w:val="28"/>
              </w:rPr>
              <w:drawing>
                <wp:anchor distT="0" distB="0" distL="114300" distR="114300" simplePos="0" relativeHeight="251662336" behindDoc="1" locked="0" layoutInCell="1" allowOverlap="1" wp14:anchorId="6C65B549" wp14:editId="1C7D8EFF">
                  <wp:simplePos x="0" y="0"/>
                  <wp:positionH relativeFrom="page">
                    <wp:align>left</wp:align>
                  </wp:positionH>
                  <wp:positionV relativeFrom="paragraph">
                    <wp:posOffset>-381812</wp:posOffset>
                  </wp:positionV>
                  <wp:extent cx="7609307" cy="723331"/>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09307" cy="723331"/>
                          </a:xfrm>
                          <a:prstGeom prst="rect">
                            <a:avLst/>
                          </a:prstGeom>
                        </pic:spPr>
                      </pic:pic>
                    </a:graphicData>
                  </a:graphic>
                  <wp14:sizeRelH relativeFrom="page">
                    <wp14:pctWidth>0</wp14:pctWidth>
                  </wp14:sizeRelH>
                  <wp14:sizeRelV relativeFrom="page">
                    <wp14:pctHeight>0</wp14:pctHeight>
                  </wp14:sizeRelV>
                </wp:anchor>
              </w:drawing>
            </w:r>
            <w:r w:rsidRPr="00DE7896">
              <w:rPr>
                <w:b/>
                <w:color w:val="FFFFFF" w:themeColor="background1"/>
                <w:sz w:val="24"/>
              </w:rPr>
              <w:t xml:space="preserve">Page </w:t>
            </w:r>
            <w:r w:rsidRPr="00DE7896">
              <w:rPr>
                <w:b/>
                <w:bCs/>
                <w:color w:val="FFFFFF" w:themeColor="background1"/>
                <w:sz w:val="28"/>
                <w:szCs w:val="24"/>
              </w:rPr>
              <w:fldChar w:fldCharType="begin"/>
            </w:r>
            <w:r w:rsidRPr="00DE7896">
              <w:rPr>
                <w:b/>
                <w:bCs/>
                <w:color w:val="FFFFFF" w:themeColor="background1"/>
                <w:sz w:val="24"/>
              </w:rPr>
              <w:instrText xml:space="preserve"> PAGE </w:instrText>
            </w:r>
            <w:r w:rsidRPr="00DE7896">
              <w:rPr>
                <w:b/>
                <w:bCs/>
                <w:color w:val="FFFFFF" w:themeColor="background1"/>
                <w:sz w:val="28"/>
                <w:szCs w:val="24"/>
              </w:rPr>
              <w:fldChar w:fldCharType="separate"/>
            </w:r>
            <w:r w:rsidRPr="00DE7896">
              <w:rPr>
                <w:b/>
                <w:bCs/>
                <w:noProof/>
                <w:color w:val="FFFFFF" w:themeColor="background1"/>
                <w:sz w:val="24"/>
              </w:rPr>
              <w:t>2</w:t>
            </w:r>
            <w:r w:rsidRPr="00DE7896">
              <w:rPr>
                <w:b/>
                <w:bCs/>
                <w:color w:val="FFFFFF" w:themeColor="background1"/>
                <w:sz w:val="28"/>
                <w:szCs w:val="24"/>
              </w:rPr>
              <w:fldChar w:fldCharType="end"/>
            </w:r>
          </w:p>
        </w:sdtContent>
      </w:sdt>
    </w:sdtContent>
  </w:sdt>
  <w:p w14:paraId="6739F18F" w14:textId="77777777" w:rsidR="00EB21F5" w:rsidRPr="00F7179D" w:rsidRDefault="00EB21F5" w:rsidP="00BC3644">
    <w:pPr>
      <w:pStyle w:val="Footer"/>
      <w:tabs>
        <w:tab w:val="right" w:pos="9070"/>
      </w:tabs>
      <w:rPr>
        <w:rFonts w:eastAsia="Times New Roman" w:cs="Calibri"/>
        <w:color w:val="59595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6B6F6" w14:textId="77777777" w:rsidR="00EB21F5" w:rsidRDefault="00EB21F5" w:rsidP="00BC3644">
    <w:pPr>
      <w:pStyle w:val="Footer"/>
      <w:tabs>
        <w:tab w:val="center" w:pos="4153"/>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5280B" w14:textId="77777777" w:rsidR="00EB21F5" w:rsidRDefault="00EB21F5" w:rsidP="006F3A44">
      <w:pPr>
        <w:spacing w:after="0" w:line="240" w:lineRule="auto"/>
      </w:pPr>
      <w:r>
        <w:separator/>
      </w:r>
    </w:p>
  </w:footnote>
  <w:footnote w:type="continuationSeparator" w:id="0">
    <w:p w14:paraId="455508CC" w14:textId="77777777" w:rsidR="00EB21F5" w:rsidRDefault="00EB21F5" w:rsidP="006F3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F3B02" w14:textId="77777777" w:rsidR="00EB21F5" w:rsidRPr="00533407" w:rsidRDefault="00EB21F5">
    <w:pPr>
      <w:pStyle w:val="Header"/>
    </w:pPr>
    <w:r w:rsidRPr="00533407">
      <w:t>#Title</w:t>
    </w:r>
  </w:p>
  <w:p w14:paraId="2BB7701A" w14:textId="77777777" w:rsidR="00EB21F5" w:rsidRDefault="00EB21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B3B06" w14:textId="77777777" w:rsidR="00EB21F5" w:rsidRDefault="00EB21F5" w:rsidP="00BC3644">
    <w:pPr>
      <w:pStyle w:val="ContentsHeading"/>
    </w:pPr>
    <w:r>
      <w:t>Table of Contents</w:t>
    </w:r>
  </w:p>
  <w:p w14:paraId="7614262D" w14:textId="77777777" w:rsidR="00EB21F5" w:rsidRDefault="00EB21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A59B3" w14:textId="088F3AEE" w:rsidR="00EB21F5" w:rsidRPr="00DD2E32" w:rsidRDefault="00EB21F5" w:rsidP="00BC3644">
    <w:pPr>
      <w:pStyle w:val="Header"/>
    </w:pPr>
    <w:r>
      <w:t>Tranche 41 (Part Pondicherry Precinct)</w:t>
    </w:r>
    <w:r w:rsidRPr="00BA2A61">
      <w:t xml:space="preserve"> Planning Proposal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1AC2D" w14:textId="77777777" w:rsidR="00EB21F5" w:rsidRPr="00F7179D" w:rsidRDefault="00EB21F5" w:rsidP="00BC3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A0432D8"/>
    <w:lvl w:ilvl="0">
      <w:start w:val="1"/>
      <w:numFmt w:val="lowerLetter"/>
      <w:pStyle w:val="ListNumber2"/>
      <w:lvlText w:val="(%1)"/>
      <w:lvlJc w:val="left"/>
      <w:pPr>
        <w:tabs>
          <w:tab w:val="num" w:pos="510"/>
        </w:tabs>
        <w:ind w:left="510" w:hanging="510"/>
      </w:pPr>
      <w:rPr>
        <w:rFonts w:hint="default"/>
      </w:rPr>
    </w:lvl>
  </w:abstractNum>
  <w:abstractNum w:abstractNumId="1" w15:restartNumberingAfterBreak="0">
    <w:nsid w:val="FFFFFF88"/>
    <w:multiLevelType w:val="singleLevel"/>
    <w:tmpl w:val="C68A593C"/>
    <w:lvl w:ilvl="0">
      <w:start w:val="1"/>
      <w:numFmt w:val="decimal"/>
      <w:pStyle w:val="ListNumber"/>
      <w:lvlText w:val="(%1)"/>
      <w:lvlJc w:val="left"/>
      <w:pPr>
        <w:tabs>
          <w:tab w:val="num" w:pos="510"/>
        </w:tabs>
        <w:ind w:left="510" w:hanging="510"/>
      </w:pPr>
      <w:rPr>
        <w:rFonts w:hint="default"/>
      </w:rPr>
    </w:lvl>
  </w:abstractNum>
  <w:abstractNum w:abstractNumId="2" w15:restartNumberingAfterBreak="0">
    <w:nsid w:val="062A356A"/>
    <w:multiLevelType w:val="hybridMultilevel"/>
    <w:tmpl w:val="B4F4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D0DA8"/>
    <w:multiLevelType w:val="hybridMultilevel"/>
    <w:tmpl w:val="A824166E"/>
    <w:lvl w:ilvl="0" w:tplc="0C09000F">
      <w:start w:val="1"/>
      <w:numFmt w:val="decimal"/>
      <w:lvlText w:val="%1."/>
      <w:lvlJc w:val="left"/>
      <w:pPr>
        <w:ind w:left="720" w:hanging="360"/>
      </w:pPr>
      <w:rPr>
        <w:rFonts w:hint="default"/>
      </w:rPr>
    </w:lvl>
    <w:lvl w:ilvl="1" w:tplc="C81C884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93B81"/>
    <w:multiLevelType w:val="hybridMultilevel"/>
    <w:tmpl w:val="F0F2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357A26"/>
    <w:multiLevelType w:val="hybridMultilevel"/>
    <w:tmpl w:val="D00AB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32292A"/>
    <w:multiLevelType w:val="hybridMultilevel"/>
    <w:tmpl w:val="CEB205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1E54425"/>
    <w:multiLevelType w:val="hybridMultilevel"/>
    <w:tmpl w:val="E1703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CD03E1"/>
    <w:multiLevelType w:val="hybridMultilevel"/>
    <w:tmpl w:val="8D3A82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C30C54"/>
    <w:multiLevelType w:val="hybridMultilevel"/>
    <w:tmpl w:val="3F621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2006E2"/>
    <w:multiLevelType w:val="hybridMultilevel"/>
    <w:tmpl w:val="A824166E"/>
    <w:lvl w:ilvl="0" w:tplc="0C09000F">
      <w:start w:val="1"/>
      <w:numFmt w:val="decimal"/>
      <w:lvlText w:val="%1."/>
      <w:lvlJc w:val="left"/>
      <w:pPr>
        <w:ind w:left="720" w:hanging="360"/>
      </w:pPr>
      <w:rPr>
        <w:rFonts w:hint="default"/>
      </w:rPr>
    </w:lvl>
    <w:lvl w:ilvl="1" w:tplc="C81C884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E06458"/>
    <w:multiLevelType w:val="hybridMultilevel"/>
    <w:tmpl w:val="83EA0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76F82"/>
    <w:multiLevelType w:val="hybridMultilevel"/>
    <w:tmpl w:val="1EB08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110C92"/>
    <w:multiLevelType w:val="hybridMultilevel"/>
    <w:tmpl w:val="C3260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6F325D"/>
    <w:multiLevelType w:val="hybridMultilevel"/>
    <w:tmpl w:val="E168FA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663883"/>
    <w:multiLevelType w:val="hybridMultilevel"/>
    <w:tmpl w:val="840C2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23343"/>
    <w:multiLevelType w:val="hybridMultilevel"/>
    <w:tmpl w:val="EDF4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B90B01"/>
    <w:multiLevelType w:val="hybridMultilevel"/>
    <w:tmpl w:val="95429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430E1C"/>
    <w:multiLevelType w:val="hybridMultilevel"/>
    <w:tmpl w:val="E1F2A98A"/>
    <w:lvl w:ilvl="0" w:tplc="68D08FFA">
      <w:start w:val="1"/>
      <w:numFmt w:val="bullet"/>
      <w:pStyle w:val="BodySubPoin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6484B"/>
    <w:multiLevelType w:val="hybridMultilevel"/>
    <w:tmpl w:val="70945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31418"/>
    <w:multiLevelType w:val="hybridMultilevel"/>
    <w:tmpl w:val="85A69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065F4F"/>
    <w:multiLevelType w:val="hybridMultilevel"/>
    <w:tmpl w:val="3DDEB9E0"/>
    <w:lvl w:ilvl="0" w:tplc="0C090001">
      <w:start w:val="1"/>
      <w:numFmt w:val="bullet"/>
      <w:lvlText w:val=""/>
      <w:lvlJc w:val="left"/>
      <w:pPr>
        <w:ind w:left="1449" w:hanging="360"/>
      </w:pPr>
      <w:rPr>
        <w:rFonts w:ascii="Symbol" w:hAnsi="Symbol" w:hint="default"/>
      </w:rPr>
    </w:lvl>
    <w:lvl w:ilvl="1" w:tplc="0C090003" w:tentative="1">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22" w15:restartNumberingAfterBreak="0">
    <w:nsid w:val="32941207"/>
    <w:multiLevelType w:val="hybridMultilevel"/>
    <w:tmpl w:val="9F0C1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9E25D8"/>
    <w:multiLevelType w:val="hybridMultilevel"/>
    <w:tmpl w:val="EB129CC8"/>
    <w:lvl w:ilvl="0" w:tplc="2744E0AC">
      <w:start w:val="1"/>
      <w:numFmt w:val="bullet"/>
      <w:pStyle w:val="QuoteBullet"/>
      <w:lvlText w:val=""/>
      <w:lvlJc w:val="left"/>
      <w:pPr>
        <w:tabs>
          <w:tab w:val="num" w:pos="380"/>
        </w:tabs>
        <w:ind w:left="380" w:hanging="4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237E25"/>
    <w:multiLevelType w:val="hybridMultilevel"/>
    <w:tmpl w:val="6F94F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1B51BA"/>
    <w:multiLevelType w:val="hybridMultilevel"/>
    <w:tmpl w:val="CD84D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2C13D3"/>
    <w:multiLevelType w:val="hybridMultilevel"/>
    <w:tmpl w:val="20B2CF80"/>
    <w:lvl w:ilvl="0" w:tplc="1F320CB6">
      <w:start w:val="1"/>
      <w:numFmt w:val="bullet"/>
      <w:pStyle w:val="BodyPoint"/>
      <w:lvlText w:val=""/>
      <w:lvlJc w:val="left"/>
      <w:pPr>
        <w:tabs>
          <w:tab w:val="num" w:pos="510"/>
        </w:tabs>
        <w:ind w:left="510" w:hanging="510"/>
      </w:pPr>
      <w:rPr>
        <w:rFonts w:ascii="Wingdings" w:hAnsi="Wingdings" w:hint="default"/>
        <w:color w:val="auto"/>
      </w:rPr>
    </w:lvl>
    <w:lvl w:ilvl="1" w:tplc="FFFFFFFF">
      <w:start w:val="1"/>
      <w:numFmt w:val="bullet"/>
      <w:lvlText w:val=""/>
      <w:lvlJc w:val="left"/>
      <w:pPr>
        <w:tabs>
          <w:tab w:val="num" w:pos="1477"/>
        </w:tabs>
        <w:ind w:left="1477" w:hanging="397"/>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D77A16"/>
    <w:multiLevelType w:val="hybridMultilevel"/>
    <w:tmpl w:val="A4664C9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84537D"/>
    <w:multiLevelType w:val="hybridMultilevel"/>
    <w:tmpl w:val="43326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6F5635"/>
    <w:multiLevelType w:val="hybridMultilevel"/>
    <w:tmpl w:val="E2080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C3526C"/>
    <w:multiLevelType w:val="hybridMultilevel"/>
    <w:tmpl w:val="6DBC4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4700B3"/>
    <w:multiLevelType w:val="hybridMultilevel"/>
    <w:tmpl w:val="07CA4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5625F8"/>
    <w:multiLevelType w:val="hybridMultilevel"/>
    <w:tmpl w:val="934AF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8D023D"/>
    <w:multiLevelType w:val="hybridMultilevel"/>
    <w:tmpl w:val="19AE9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2A3D87"/>
    <w:multiLevelType w:val="hybridMultilevel"/>
    <w:tmpl w:val="52702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6C21AA"/>
    <w:multiLevelType w:val="multilevel"/>
    <w:tmpl w:val="99446720"/>
    <w:lvl w:ilvl="0">
      <w:start w:val="1"/>
      <w:numFmt w:val="bullet"/>
      <w:pStyle w:val="ListBullet"/>
      <w:lvlText w:val=""/>
      <w:lvlJc w:val="left"/>
      <w:pPr>
        <w:tabs>
          <w:tab w:val="num" w:pos="284"/>
        </w:tabs>
        <w:ind w:left="284" w:hanging="284"/>
      </w:pPr>
      <w:rPr>
        <w:rFonts w:ascii="Wingdings" w:hAnsi="Wingdings" w:hint="default"/>
        <w:b w:val="0"/>
        <w:i w:val="0"/>
        <w:color w:val="auto"/>
        <w:sz w:val="20"/>
      </w:rPr>
    </w:lvl>
    <w:lvl w:ilvl="1">
      <w:start w:val="1"/>
      <w:numFmt w:val="bullet"/>
      <w:lvlText w:val="»"/>
      <w:lvlJc w:val="left"/>
      <w:pPr>
        <w:tabs>
          <w:tab w:val="num" w:pos="567"/>
        </w:tabs>
        <w:ind w:left="567" w:hanging="283"/>
      </w:pPr>
      <w:rPr>
        <w:rFonts w:ascii="Times New Roman" w:hAnsi="Times New Roman" w:cs="Times New Roman" w:hint="default"/>
        <w:b/>
        <w:i w:val="0"/>
        <w:color w:val="003366"/>
        <w:sz w:val="20"/>
      </w:rPr>
    </w:lvl>
    <w:lvl w:ilvl="2">
      <w:start w:val="1"/>
      <w:numFmt w:val="bullet"/>
      <w:lvlText w:val=""/>
      <w:lvlJc w:val="left"/>
      <w:pPr>
        <w:tabs>
          <w:tab w:val="num" w:pos="851"/>
        </w:tabs>
        <w:ind w:left="851" w:hanging="284"/>
      </w:pPr>
      <w:rPr>
        <w:rFonts w:ascii="Wingdings" w:hAnsi="Wingdings" w:hint="default"/>
        <w:color w:val="5793C9"/>
        <w:sz w:val="20"/>
      </w:rPr>
    </w:lvl>
    <w:lvl w:ilvl="3">
      <w:start w:val="1"/>
      <w:numFmt w:val="bullet"/>
      <w:lvlText w:val="»"/>
      <w:lvlJc w:val="left"/>
      <w:pPr>
        <w:tabs>
          <w:tab w:val="num" w:pos="1134"/>
        </w:tabs>
        <w:ind w:left="1134" w:hanging="283"/>
      </w:pPr>
      <w:rPr>
        <w:rFonts w:ascii="Times New Roman" w:hAnsi="Times New Roman" w:cs="Times New Roman" w:hint="default"/>
        <w:b/>
        <w:i w:val="0"/>
        <w:color w:val="003366"/>
      </w:rPr>
    </w:lvl>
    <w:lvl w:ilvl="4">
      <w:start w:val="1"/>
      <w:numFmt w:val="bullet"/>
      <w:lvlText w:val=""/>
      <w:lvlJc w:val="left"/>
      <w:pPr>
        <w:tabs>
          <w:tab w:val="num" w:pos="1418"/>
        </w:tabs>
        <w:ind w:left="1418" w:hanging="284"/>
      </w:pPr>
      <w:rPr>
        <w:rFonts w:ascii="Wingdings" w:hAnsi="Wingding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36" w15:restartNumberingAfterBreak="0">
    <w:nsid w:val="648520D5"/>
    <w:multiLevelType w:val="hybridMultilevel"/>
    <w:tmpl w:val="6FA45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F427B2"/>
    <w:multiLevelType w:val="hybridMultilevel"/>
    <w:tmpl w:val="4280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00710B"/>
    <w:multiLevelType w:val="hybridMultilevel"/>
    <w:tmpl w:val="9B4C233A"/>
    <w:lvl w:ilvl="0" w:tplc="3AB0F884">
      <w:start w:val="1"/>
      <w:numFmt w:val="bullet"/>
      <w:pStyle w:val="TablePoint"/>
      <w:lvlText w:val=""/>
      <w:lvlJc w:val="left"/>
      <w:pPr>
        <w:tabs>
          <w:tab w:val="num" w:pos="510"/>
        </w:tabs>
        <w:ind w:left="510" w:hanging="51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B2D02"/>
    <w:multiLevelType w:val="hybridMultilevel"/>
    <w:tmpl w:val="DA300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6B4F38"/>
    <w:multiLevelType w:val="hybridMultilevel"/>
    <w:tmpl w:val="C156A4B6"/>
    <w:lvl w:ilvl="0" w:tplc="6EC4E342">
      <w:start w:val="1"/>
      <w:numFmt w:val="decimal"/>
      <w:pStyle w:val="AttachmentHeading"/>
      <w:lvlText w:val="Attachment %1:"/>
      <w:lvlJc w:val="left"/>
      <w:pPr>
        <w:tabs>
          <w:tab w:val="num" w:pos="1985"/>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7E3579FB"/>
    <w:multiLevelType w:val="multilevel"/>
    <w:tmpl w:val="9B1895EE"/>
    <w:lvl w:ilvl="0">
      <w:start w:val="1"/>
      <w:numFmt w:val="decimal"/>
      <w:pStyle w:val="StyleOutlinenumbered"/>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upperLetter"/>
      <w:lvlText w:val="(%4)"/>
      <w:lvlJc w:val="left"/>
      <w:pPr>
        <w:tabs>
          <w:tab w:val="num" w:pos="2381"/>
        </w:tabs>
        <w:ind w:left="3459" w:hanging="1304"/>
      </w:pPr>
      <w:rPr>
        <w:rFonts w:ascii="Times New Roman" w:hAnsi="Times New Roman" w:cs="Times New Roman" w:hint="default"/>
        <w:sz w:val="20"/>
        <w:szCs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41"/>
  </w:num>
  <w:num w:numId="2">
    <w:abstractNumId w:val="18"/>
  </w:num>
  <w:num w:numId="3">
    <w:abstractNumId w:val="26"/>
  </w:num>
  <w:num w:numId="4">
    <w:abstractNumId w:val="38"/>
  </w:num>
  <w:num w:numId="5">
    <w:abstractNumId w:val="23"/>
  </w:num>
  <w:num w:numId="6">
    <w:abstractNumId w:val="1"/>
  </w:num>
  <w:num w:numId="7">
    <w:abstractNumId w:val="0"/>
  </w:num>
  <w:num w:numId="8">
    <w:abstractNumId w:val="40"/>
  </w:num>
  <w:num w:numId="9">
    <w:abstractNumId w:val="35"/>
  </w:num>
  <w:num w:numId="10">
    <w:abstractNumId w:val="15"/>
  </w:num>
  <w:num w:numId="11">
    <w:abstractNumId w:val="30"/>
  </w:num>
  <w:num w:numId="12">
    <w:abstractNumId w:val="14"/>
  </w:num>
  <w:num w:numId="13">
    <w:abstractNumId w:val="39"/>
  </w:num>
  <w:num w:numId="14">
    <w:abstractNumId w:val="12"/>
  </w:num>
  <w:num w:numId="15">
    <w:abstractNumId w:val="31"/>
  </w:num>
  <w:num w:numId="16">
    <w:abstractNumId w:val="8"/>
  </w:num>
  <w:num w:numId="17">
    <w:abstractNumId w:val="6"/>
  </w:num>
  <w:num w:numId="18">
    <w:abstractNumId w:val="16"/>
  </w:num>
  <w:num w:numId="19">
    <w:abstractNumId w:val="4"/>
  </w:num>
  <w:num w:numId="20">
    <w:abstractNumId w:val="21"/>
  </w:num>
  <w:num w:numId="21">
    <w:abstractNumId w:val="25"/>
  </w:num>
  <w:num w:numId="22">
    <w:abstractNumId w:val="2"/>
  </w:num>
  <w:num w:numId="23">
    <w:abstractNumId w:val="24"/>
  </w:num>
  <w:num w:numId="24">
    <w:abstractNumId w:val="29"/>
  </w:num>
  <w:num w:numId="25">
    <w:abstractNumId w:val="33"/>
  </w:num>
  <w:num w:numId="26">
    <w:abstractNumId w:val="19"/>
  </w:num>
  <w:num w:numId="27">
    <w:abstractNumId w:val="20"/>
  </w:num>
  <w:num w:numId="28">
    <w:abstractNumId w:val="36"/>
  </w:num>
  <w:num w:numId="29">
    <w:abstractNumId w:val="28"/>
  </w:num>
  <w:num w:numId="30">
    <w:abstractNumId w:val="32"/>
  </w:num>
  <w:num w:numId="31">
    <w:abstractNumId w:val="34"/>
  </w:num>
  <w:num w:numId="32">
    <w:abstractNumId w:val="5"/>
  </w:num>
  <w:num w:numId="33">
    <w:abstractNumId w:val="7"/>
  </w:num>
  <w:num w:numId="34">
    <w:abstractNumId w:val="13"/>
  </w:num>
  <w:num w:numId="35">
    <w:abstractNumId w:val="10"/>
  </w:num>
  <w:num w:numId="36">
    <w:abstractNumId w:val="22"/>
  </w:num>
  <w:num w:numId="37">
    <w:abstractNumId w:val="3"/>
  </w:num>
  <w:num w:numId="38">
    <w:abstractNumId w:val="11"/>
  </w:num>
  <w:num w:numId="39">
    <w:abstractNumId w:val="9"/>
  </w:num>
  <w:num w:numId="40">
    <w:abstractNumId w:val="27"/>
  </w:num>
  <w:num w:numId="41">
    <w:abstractNumId w:val="17"/>
  </w:num>
  <w:num w:numId="42">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A44"/>
    <w:rsid w:val="0000457B"/>
    <w:rsid w:val="00005142"/>
    <w:rsid w:val="00037277"/>
    <w:rsid w:val="00042C0F"/>
    <w:rsid w:val="000501B8"/>
    <w:rsid w:val="00053AF4"/>
    <w:rsid w:val="000606D3"/>
    <w:rsid w:val="000663C1"/>
    <w:rsid w:val="00067DDC"/>
    <w:rsid w:val="00080A9F"/>
    <w:rsid w:val="00080BFC"/>
    <w:rsid w:val="00093E9A"/>
    <w:rsid w:val="000943AB"/>
    <w:rsid w:val="00097051"/>
    <w:rsid w:val="000A1133"/>
    <w:rsid w:val="000A12A6"/>
    <w:rsid w:val="000A32FF"/>
    <w:rsid w:val="000A4308"/>
    <w:rsid w:val="000C0924"/>
    <w:rsid w:val="000D2274"/>
    <w:rsid w:val="000D5DE9"/>
    <w:rsid w:val="000D7515"/>
    <w:rsid w:val="000E0E52"/>
    <w:rsid w:val="000E1ACD"/>
    <w:rsid w:val="000E516C"/>
    <w:rsid w:val="001075A9"/>
    <w:rsid w:val="00107C5E"/>
    <w:rsid w:val="00116E53"/>
    <w:rsid w:val="00117721"/>
    <w:rsid w:val="00117B68"/>
    <w:rsid w:val="001211EB"/>
    <w:rsid w:val="001230DA"/>
    <w:rsid w:val="00125E3C"/>
    <w:rsid w:val="001273DF"/>
    <w:rsid w:val="00127894"/>
    <w:rsid w:val="00130145"/>
    <w:rsid w:val="00133242"/>
    <w:rsid w:val="001376DC"/>
    <w:rsid w:val="001415DD"/>
    <w:rsid w:val="00143283"/>
    <w:rsid w:val="001467C4"/>
    <w:rsid w:val="00146C71"/>
    <w:rsid w:val="00147008"/>
    <w:rsid w:val="00151FBF"/>
    <w:rsid w:val="00161462"/>
    <w:rsid w:val="00161C6D"/>
    <w:rsid w:val="0016279A"/>
    <w:rsid w:val="00165F48"/>
    <w:rsid w:val="00170617"/>
    <w:rsid w:val="00174F7C"/>
    <w:rsid w:val="00177930"/>
    <w:rsid w:val="00185CBB"/>
    <w:rsid w:val="001957E8"/>
    <w:rsid w:val="00195D0A"/>
    <w:rsid w:val="001A12AE"/>
    <w:rsid w:val="001B1913"/>
    <w:rsid w:val="001B4484"/>
    <w:rsid w:val="001D41B0"/>
    <w:rsid w:val="001D50CD"/>
    <w:rsid w:val="001E1902"/>
    <w:rsid w:val="001F7246"/>
    <w:rsid w:val="00203C95"/>
    <w:rsid w:val="002064C3"/>
    <w:rsid w:val="0021125B"/>
    <w:rsid w:val="002116E2"/>
    <w:rsid w:val="00213301"/>
    <w:rsid w:val="002135EE"/>
    <w:rsid w:val="002178F6"/>
    <w:rsid w:val="00220028"/>
    <w:rsid w:val="0022009A"/>
    <w:rsid w:val="00221E1A"/>
    <w:rsid w:val="0022212F"/>
    <w:rsid w:val="00225DF1"/>
    <w:rsid w:val="002270BE"/>
    <w:rsid w:val="002369AF"/>
    <w:rsid w:val="00241003"/>
    <w:rsid w:val="002435DA"/>
    <w:rsid w:val="002438A2"/>
    <w:rsid w:val="00244A1C"/>
    <w:rsid w:val="00250BC4"/>
    <w:rsid w:val="00254C52"/>
    <w:rsid w:val="002630A9"/>
    <w:rsid w:val="00263872"/>
    <w:rsid w:val="00270C9C"/>
    <w:rsid w:val="00272774"/>
    <w:rsid w:val="002813F2"/>
    <w:rsid w:val="0029384E"/>
    <w:rsid w:val="002A3C62"/>
    <w:rsid w:val="002A5536"/>
    <w:rsid w:val="002A5931"/>
    <w:rsid w:val="002A797A"/>
    <w:rsid w:val="002B32DC"/>
    <w:rsid w:val="002C4A78"/>
    <w:rsid w:val="002D2DF3"/>
    <w:rsid w:val="002D5107"/>
    <w:rsid w:val="002E13A9"/>
    <w:rsid w:val="002E26E8"/>
    <w:rsid w:val="002E471D"/>
    <w:rsid w:val="002F2E89"/>
    <w:rsid w:val="002F7BA7"/>
    <w:rsid w:val="003047B5"/>
    <w:rsid w:val="00313714"/>
    <w:rsid w:val="0032184B"/>
    <w:rsid w:val="00323A31"/>
    <w:rsid w:val="00337551"/>
    <w:rsid w:val="003416E6"/>
    <w:rsid w:val="00371A20"/>
    <w:rsid w:val="00377A74"/>
    <w:rsid w:val="00390982"/>
    <w:rsid w:val="00391CCB"/>
    <w:rsid w:val="00391DCE"/>
    <w:rsid w:val="003934FA"/>
    <w:rsid w:val="003937E7"/>
    <w:rsid w:val="003B493F"/>
    <w:rsid w:val="003B5C33"/>
    <w:rsid w:val="003C272E"/>
    <w:rsid w:val="003D1E98"/>
    <w:rsid w:val="003D4198"/>
    <w:rsid w:val="003F348E"/>
    <w:rsid w:val="004308D2"/>
    <w:rsid w:val="0043209C"/>
    <w:rsid w:val="00446DB4"/>
    <w:rsid w:val="00447638"/>
    <w:rsid w:val="004554D4"/>
    <w:rsid w:val="00460335"/>
    <w:rsid w:val="00470ACE"/>
    <w:rsid w:val="004807F1"/>
    <w:rsid w:val="004864BF"/>
    <w:rsid w:val="00494F30"/>
    <w:rsid w:val="00495A14"/>
    <w:rsid w:val="004A4A87"/>
    <w:rsid w:val="004A7611"/>
    <w:rsid w:val="004C40A4"/>
    <w:rsid w:val="004C5881"/>
    <w:rsid w:val="004D67C4"/>
    <w:rsid w:val="004D7AD9"/>
    <w:rsid w:val="005031D6"/>
    <w:rsid w:val="00503C2E"/>
    <w:rsid w:val="00504B86"/>
    <w:rsid w:val="005054AD"/>
    <w:rsid w:val="00505CD3"/>
    <w:rsid w:val="00512952"/>
    <w:rsid w:val="0051423B"/>
    <w:rsid w:val="00516866"/>
    <w:rsid w:val="00516E0D"/>
    <w:rsid w:val="00517BFD"/>
    <w:rsid w:val="0052385C"/>
    <w:rsid w:val="005260D0"/>
    <w:rsid w:val="00533407"/>
    <w:rsid w:val="00534870"/>
    <w:rsid w:val="00534DE2"/>
    <w:rsid w:val="005425D9"/>
    <w:rsid w:val="005458DF"/>
    <w:rsid w:val="005478E3"/>
    <w:rsid w:val="00551760"/>
    <w:rsid w:val="0056185D"/>
    <w:rsid w:val="005721C4"/>
    <w:rsid w:val="005764C2"/>
    <w:rsid w:val="00583750"/>
    <w:rsid w:val="005942A6"/>
    <w:rsid w:val="005A32A6"/>
    <w:rsid w:val="005A6366"/>
    <w:rsid w:val="005B0AB3"/>
    <w:rsid w:val="005B2D7D"/>
    <w:rsid w:val="005B4E16"/>
    <w:rsid w:val="005D3615"/>
    <w:rsid w:val="005D47B4"/>
    <w:rsid w:val="005D5727"/>
    <w:rsid w:val="005D5B23"/>
    <w:rsid w:val="005E1D7C"/>
    <w:rsid w:val="005F1595"/>
    <w:rsid w:val="005F30B1"/>
    <w:rsid w:val="005F3E41"/>
    <w:rsid w:val="005F4014"/>
    <w:rsid w:val="0062003C"/>
    <w:rsid w:val="00621992"/>
    <w:rsid w:val="00627049"/>
    <w:rsid w:val="00630573"/>
    <w:rsid w:val="0063384A"/>
    <w:rsid w:val="00635C54"/>
    <w:rsid w:val="006464DD"/>
    <w:rsid w:val="00660717"/>
    <w:rsid w:val="0066775E"/>
    <w:rsid w:val="006741FB"/>
    <w:rsid w:val="006809B3"/>
    <w:rsid w:val="0068170C"/>
    <w:rsid w:val="006860FD"/>
    <w:rsid w:val="00692C37"/>
    <w:rsid w:val="006944F6"/>
    <w:rsid w:val="0069451D"/>
    <w:rsid w:val="006B621D"/>
    <w:rsid w:val="006C06CD"/>
    <w:rsid w:val="006C4244"/>
    <w:rsid w:val="006C5F38"/>
    <w:rsid w:val="006D4291"/>
    <w:rsid w:val="006E32D1"/>
    <w:rsid w:val="006E42F8"/>
    <w:rsid w:val="006F06AF"/>
    <w:rsid w:val="006F3A44"/>
    <w:rsid w:val="00717220"/>
    <w:rsid w:val="007206BD"/>
    <w:rsid w:val="00720873"/>
    <w:rsid w:val="00725D8D"/>
    <w:rsid w:val="00726F0B"/>
    <w:rsid w:val="00727273"/>
    <w:rsid w:val="00727E3B"/>
    <w:rsid w:val="007312CE"/>
    <w:rsid w:val="007327AE"/>
    <w:rsid w:val="0074097E"/>
    <w:rsid w:val="007412F0"/>
    <w:rsid w:val="00744DDF"/>
    <w:rsid w:val="007455E3"/>
    <w:rsid w:val="00745958"/>
    <w:rsid w:val="00751705"/>
    <w:rsid w:val="007519F4"/>
    <w:rsid w:val="00761AEA"/>
    <w:rsid w:val="0076218D"/>
    <w:rsid w:val="007629A4"/>
    <w:rsid w:val="00774E48"/>
    <w:rsid w:val="007821BA"/>
    <w:rsid w:val="007903E0"/>
    <w:rsid w:val="00791F17"/>
    <w:rsid w:val="007951D5"/>
    <w:rsid w:val="00797835"/>
    <w:rsid w:val="007A0275"/>
    <w:rsid w:val="007B32D3"/>
    <w:rsid w:val="007B4FC0"/>
    <w:rsid w:val="007B6742"/>
    <w:rsid w:val="007B6AB5"/>
    <w:rsid w:val="007C101D"/>
    <w:rsid w:val="007C1E9B"/>
    <w:rsid w:val="007D47F7"/>
    <w:rsid w:val="007D624A"/>
    <w:rsid w:val="007E073C"/>
    <w:rsid w:val="007E21EB"/>
    <w:rsid w:val="007E2BCD"/>
    <w:rsid w:val="00804EF3"/>
    <w:rsid w:val="008141D1"/>
    <w:rsid w:val="0081675F"/>
    <w:rsid w:val="00825C5E"/>
    <w:rsid w:val="008316D2"/>
    <w:rsid w:val="00835E51"/>
    <w:rsid w:val="0084502E"/>
    <w:rsid w:val="00845AAC"/>
    <w:rsid w:val="008619DF"/>
    <w:rsid w:val="00862099"/>
    <w:rsid w:val="008648BF"/>
    <w:rsid w:val="00873618"/>
    <w:rsid w:val="00882495"/>
    <w:rsid w:val="00891342"/>
    <w:rsid w:val="00892A03"/>
    <w:rsid w:val="008932DE"/>
    <w:rsid w:val="008949A8"/>
    <w:rsid w:val="008A5785"/>
    <w:rsid w:val="008D196B"/>
    <w:rsid w:val="008D1B0E"/>
    <w:rsid w:val="008E741B"/>
    <w:rsid w:val="008E7E7E"/>
    <w:rsid w:val="008F2A02"/>
    <w:rsid w:val="008F2C9A"/>
    <w:rsid w:val="0090412B"/>
    <w:rsid w:val="009103DC"/>
    <w:rsid w:val="009167E8"/>
    <w:rsid w:val="00922AE5"/>
    <w:rsid w:val="0093464E"/>
    <w:rsid w:val="00942562"/>
    <w:rsid w:val="00944EC0"/>
    <w:rsid w:val="00944F43"/>
    <w:rsid w:val="00952FB6"/>
    <w:rsid w:val="00954FA3"/>
    <w:rsid w:val="00961DDF"/>
    <w:rsid w:val="00963BA0"/>
    <w:rsid w:val="009656AD"/>
    <w:rsid w:val="0096741A"/>
    <w:rsid w:val="00972481"/>
    <w:rsid w:val="00974C5D"/>
    <w:rsid w:val="00997BB2"/>
    <w:rsid w:val="009A51A5"/>
    <w:rsid w:val="009A5A83"/>
    <w:rsid w:val="009B2E7B"/>
    <w:rsid w:val="009B4735"/>
    <w:rsid w:val="009C191A"/>
    <w:rsid w:val="009C5E34"/>
    <w:rsid w:val="009C5F5C"/>
    <w:rsid w:val="009D0A07"/>
    <w:rsid w:val="009D33A8"/>
    <w:rsid w:val="009F1024"/>
    <w:rsid w:val="009F1FBC"/>
    <w:rsid w:val="00A012F6"/>
    <w:rsid w:val="00A043D7"/>
    <w:rsid w:val="00A07612"/>
    <w:rsid w:val="00A123B4"/>
    <w:rsid w:val="00A3413A"/>
    <w:rsid w:val="00A42DD1"/>
    <w:rsid w:val="00A46A33"/>
    <w:rsid w:val="00A55492"/>
    <w:rsid w:val="00A746E1"/>
    <w:rsid w:val="00A76CF3"/>
    <w:rsid w:val="00A876B4"/>
    <w:rsid w:val="00A95074"/>
    <w:rsid w:val="00A96528"/>
    <w:rsid w:val="00A97521"/>
    <w:rsid w:val="00AA0027"/>
    <w:rsid w:val="00AA328C"/>
    <w:rsid w:val="00AA3621"/>
    <w:rsid w:val="00AB287C"/>
    <w:rsid w:val="00AB28C1"/>
    <w:rsid w:val="00AB7458"/>
    <w:rsid w:val="00AC4F86"/>
    <w:rsid w:val="00AC542D"/>
    <w:rsid w:val="00AC7EDC"/>
    <w:rsid w:val="00AD1035"/>
    <w:rsid w:val="00AD29D1"/>
    <w:rsid w:val="00AE3C45"/>
    <w:rsid w:val="00AE4B29"/>
    <w:rsid w:val="00AE5633"/>
    <w:rsid w:val="00AF0395"/>
    <w:rsid w:val="00B0276B"/>
    <w:rsid w:val="00B07AB3"/>
    <w:rsid w:val="00B15FB4"/>
    <w:rsid w:val="00B17D4D"/>
    <w:rsid w:val="00B20D05"/>
    <w:rsid w:val="00B37EC5"/>
    <w:rsid w:val="00B455F4"/>
    <w:rsid w:val="00B50A7D"/>
    <w:rsid w:val="00B61706"/>
    <w:rsid w:val="00B63391"/>
    <w:rsid w:val="00B66321"/>
    <w:rsid w:val="00B66C1D"/>
    <w:rsid w:val="00B70911"/>
    <w:rsid w:val="00B710BE"/>
    <w:rsid w:val="00B7232E"/>
    <w:rsid w:val="00B81772"/>
    <w:rsid w:val="00B81924"/>
    <w:rsid w:val="00B83594"/>
    <w:rsid w:val="00BA2A61"/>
    <w:rsid w:val="00BA66C9"/>
    <w:rsid w:val="00BB2F4F"/>
    <w:rsid w:val="00BB3AA5"/>
    <w:rsid w:val="00BB65E1"/>
    <w:rsid w:val="00BB715B"/>
    <w:rsid w:val="00BB733A"/>
    <w:rsid w:val="00BC3644"/>
    <w:rsid w:val="00BC39D5"/>
    <w:rsid w:val="00BE0AC2"/>
    <w:rsid w:val="00BE5E72"/>
    <w:rsid w:val="00C07B72"/>
    <w:rsid w:val="00C2342B"/>
    <w:rsid w:val="00C24A7D"/>
    <w:rsid w:val="00C323D4"/>
    <w:rsid w:val="00C346B1"/>
    <w:rsid w:val="00C35624"/>
    <w:rsid w:val="00C50722"/>
    <w:rsid w:val="00C523D0"/>
    <w:rsid w:val="00C53AA1"/>
    <w:rsid w:val="00C53E76"/>
    <w:rsid w:val="00C53FE6"/>
    <w:rsid w:val="00C544EC"/>
    <w:rsid w:val="00C56852"/>
    <w:rsid w:val="00C620D2"/>
    <w:rsid w:val="00C63B62"/>
    <w:rsid w:val="00C72139"/>
    <w:rsid w:val="00C90C77"/>
    <w:rsid w:val="00C94AF2"/>
    <w:rsid w:val="00C97F6B"/>
    <w:rsid w:val="00CA7A1A"/>
    <w:rsid w:val="00CB0E7B"/>
    <w:rsid w:val="00CB44EB"/>
    <w:rsid w:val="00CC219A"/>
    <w:rsid w:val="00CC68FF"/>
    <w:rsid w:val="00CC7436"/>
    <w:rsid w:val="00CD36B9"/>
    <w:rsid w:val="00CD3D17"/>
    <w:rsid w:val="00CD710B"/>
    <w:rsid w:val="00CF1561"/>
    <w:rsid w:val="00CF4563"/>
    <w:rsid w:val="00D02906"/>
    <w:rsid w:val="00D0669B"/>
    <w:rsid w:val="00D06BDF"/>
    <w:rsid w:val="00D150A3"/>
    <w:rsid w:val="00D15A36"/>
    <w:rsid w:val="00D20828"/>
    <w:rsid w:val="00D20C74"/>
    <w:rsid w:val="00D247B1"/>
    <w:rsid w:val="00D4064B"/>
    <w:rsid w:val="00D47D32"/>
    <w:rsid w:val="00D5336D"/>
    <w:rsid w:val="00D562F3"/>
    <w:rsid w:val="00D71D36"/>
    <w:rsid w:val="00D8435D"/>
    <w:rsid w:val="00D854EF"/>
    <w:rsid w:val="00DA155C"/>
    <w:rsid w:val="00DB7A8A"/>
    <w:rsid w:val="00DC57A9"/>
    <w:rsid w:val="00DD1D3C"/>
    <w:rsid w:val="00DD264B"/>
    <w:rsid w:val="00DD59A9"/>
    <w:rsid w:val="00DE5424"/>
    <w:rsid w:val="00DE60C5"/>
    <w:rsid w:val="00DE644D"/>
    <w:rsid w:val="00DE77D0"/>
    <w:rsid w:val="00DE7896"/>
    <w:rsid w:val="00DF30EE"/>
    <w:rsid w:val="00DF3400"/>
    <w:rsid w:val="00E04149"/>
    <w:rsid w:val="00E169A1"/>
    <w:rsid w:val="00E17478"/>
    <w:rsid w:val="00E22139"/>
    <w:rsid w:val="00E2653A"/>
    <w:rsid w:val="00E3151D"/>
    <w:rsid w:val="00E41158"/>
    <w:rsid w:val="00E440F8"/>
    <w:rsid w:val="00E46CB2"/>
    <w:rsid w:val="00E67ABD"/>
    <w:rsid w:val="00E67C5B"/>
    <w:rsid w:val="00E73B10"/>
    <w:rsid w:val="00E75F19"/>
    <w:rsid w:val="00E821E3"/>
    <w:rsid w:val="00E86C2E"/>
    <w:rsid w:val="00E968D1"/>
    <w:rsid w:val="00E97EAD"/>
    <w:rsid w:val="00EA0E4A"/>
    <w:rsid w:val="00EA4A04"/>
    <w:rsid w:val="00EA4C3A"/>
    <w:rsid w:val="00EA6D97"/>
    <w:rsid w:val="00EB21F5"/>
    <w:rsid w:val="00EB34F5"/>
    <w:rsid w:val="00EC2E53"/>
    <w:rsid w:val="00ED3382"/>
    <w:rsid w:val="00EE16E0"/>
    <w:rsid w:val="00EE4C87"/>
    <w:rsid w:val="00EE71CB"/>
    <w:rsid w:val="00F0221E"/>
    <w:rsid w:val="00F067FF"/>
    <w:rsid w:val="00F11F7A"/>
    <w:rsid w:val="00F170D8"/>
    <w:rsid w:val="00F22179"/>
    <w:rsid w:val="00F252D9"/>
    <w:rsid w:val="00F2542B"/>
    <w:rsid w:val="00F42F66"/>
    <w:rsid w:val="00F521BE"/>
    <w:rsid w:val="00F551B7"/>
    <w:rsid w:val="00F60D54"/>
    <w:rsid w:val="00F62911"/>
    <w:rsid w:val="00F70F62"/>
    <w:rsid w:val="00F71402"/>
    <w:rsid w:val="00F73B41"/>
    <w:rsid w:val="00F83011"/>
    <w:rsid w:val="00FA024F"/>
    <w:rsid w:val="00FA1199"/>
    <w:rsid w:val="00FA32FF"/>
    <w:rsid w:val="00FC1104"/>
    <w:rsid w:val="00FC5F95"/>
    <w:rsid w:val="00FD53F6"/>
    <w:rsid w:val="00FD7B92"/>
    <w:rsid w:val="00FE1D7B"/>
    <w:rsid w:val="00FE6FDF"/>
    <w:rsid w:val="00FF1FC7"/>
    <w:rsid w:val="00FF38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23AC0805"/>
  <w15:chartTrackingRefBased/>
  <w15:docId w15:val="{7EAA0C57-CC54-4FEC-B038-EA289321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263872"/>
    <w:pPr>
      <w:keepNext/>
      <w:spacing w:after="0" w:line="276" w:lineRule="auto"/>
      <w:jc w:val="both"/>
      <w:outlineLvl w:val="0"/>
    </w:pPr>
    <w:rPr>
      <w:rFonts w:eastAsia="Calibri"/>
      <w:bCs/>
      <w:noProof/>
      <w:color w:val="0070C0"/>
      <w:sz w:val="28"/>
    </w:rPr>
  </w:style>
  <w:style w:type="paragraph" w:styleId="Heading2">
    <w:name w:val="heading 2"/>
    <w:basedOn w:val="Normal"/>
    <w:next w:val="Normal"/>
    <w:link w:val="Heading2Char"/>
    <w:autoRedefine/>
    <w:unhideWhenUsed/>
    <w:qFormat/>
    <w:rsid w:val="00FD7B92"/>
    <w:pPr>
      <w:keepNext/>
      <w:keepLines/>
      <w:spacing w:after="0"/>
      <w:jc w:val="both"/>
      <w:outlineLvl w:val="1"/>
    </w:pPr>
    <w:rPr>
      <w:rFonts w:eastAsiaTheme="majorEastAsia"/>
      <w:bCs/>
      <w:color w:val="0070C0"/>
      <w:sz w:val="24"/>
      <w:szCs w:val="26"/>
    </w:rPr>
  </w:style>
  <w:style w:type="paragraph" w:styleId="Heading3">
    <w:name w:val="heading 3"/>
    <w:basedOn w:val="Normal"/>
    <w:next w:val="Normal"/>
    <w:link w:val="Heading3Char"/>
    <w:unhideWhenUsed/>
    <w:qFormat/>
    <w:rsid w:val="00263872"/>
    <w:pPr>
      <w:keepNext/>
      <w:keepLines/>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qFormat/>
    <w:rsid w:val="00DE7896"/>
    <w:pPr>
      <w:keepNext/>
      <w:spacing w:after="0" w:line="240" w:lineRule="atLeast"/>
      <w:outlineLvl w:val="3"/>
    </w:pPr>
    <w:rPr>
      <w:rFonts w:ascii="Helvetica 66 MediumItalic" w:eastAsia="Times New Roman" w:hAnsi="Helvetica 66 MediumItalic" w:cs="Times New Roman"/>
      <w:bCs/>
      <w:spacing w:val="-3"/>
      <w:sz w:val="20"/>
      <w:szCs w:val="28"/>
      <w:lang w:eastAsia="en-AU"/>
    </w:rPr>
  </w:style>
  <w:style w:type="paragraph" w:styleId="Heading5">
    <w:name w:val="heading 5"/>
    <w:basedOn w:val="Normal"/>
    <w:next w:val="Normal"/>
    <w:link w:val="Heading5Char"/>
    <w:qFormat/>
    <w:rsid w:val="00DE7896"/>
    <w:pPr>
      <w:spacing w:before="240" w:after="60" w:line="240" w:lineRule="atLeast"/>
      <w:outlineLvl w:val="4"/>
    </w:pPr>
    <w:rPr>
      <w:rFonts w:ascii="Helvetica 45 Light" w:eastAsia="Times New Roman" w:hAnsi="Helvetica 45 Light" w:cs="Times New Roman"/>
      <w:bCs/>
      <w:i/>
      <w:iCs/>
      <w:spacing w:val="-3"/>
      <w:sz w:val="20"/>
      <w:szCs w:val="26"/>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A44"/>
  </w:style>
  <w:style w:type="paragraph" w:styleId="Footer">
    <w:name w:val="footer"/>
    <w:basedOn w:val="Normal"/>
    <w:link w:val="FooterChar"/>
    <w:uiPriority w:val="99"/>
    <w:unhideWhenUsed/>
    <w:rsid w:val="006F3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A44"/>
  </w:style>
  <w:style w:type="paragraph" w:customStyle="1" w:styleId="BasicParagraph">
    <w:name w:val="[Basic Paragraph]"/>
    <w:basedOn w:val="Normal"/>
    <w:uiPriority w:val="99"/>
    <w:rsid w:val="00954FA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Heading1Char">
    <w:name w:val="Heading 1 Char"/>
    <w:basedOn w:val="DefaultParagraphFont"/>
    <w:link w:val="Heading1"/>
    <w:rsid w:val="00263872"/>
    <w:rPr>
      <w:rFonts w:eastAsia="Calibri"/>
      <w:bCs/>
      <w:noProof/>
      <w:color w:val="0070C0"/>
      <w:sz w:val="28"/>
    </w:rPr>
  </w:style>
  <w:style w:type="table" w:styleId="TableGrid">
    <w:name w:val="Table Grid"/>
    <w:basedOn w:val="TableNormal"/>
    <w:uiPriority w:val="39"/>
    <w:rsid w:val="00DE7896"/>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FD7B92"/>
    <w:rPr>
      <w:rFonts w:eastAsiaTheme="majorEastAsia"/>
      <w:bCs/>
      <w:color w:val="0070C0"/>
      <w:sz w:val="24"/>
      <w:szCs w:val="26"/>
    </w:rPr>
  </w:style>
  <w:style w:type="character" w:customStyle="1" w:styleId="Heading3Char">
    <w:name w:val="Heading 3 Char"/>
    <w:basedOn w:val="DefaultParagraphFont"/>
    <w:link w:val="Heading3"/>
    <w:rsid w:val="00263872"/>
    <w:rPr>
      <w:rFonts w:eastAsiaTheme="majorEastAsia" w:cstheme="majorBidi"/>
      <w:color w:val="1F3763" w:themeColor="accent1" w:themeShade="7F"/>
      <w:sz w:val="24"/>
      <w:szCs w:val="24"/>
    </w:rPr>
  </w:style>
  <w:style w:type="character" w:customStyle="1" w:styleId="Heading4Char">
    <w:name w:val="Heading 4 Char"/>
    <w:basedOn w:val="DefaultParagraphFont"/>
    <w:link w:val="Heading4"/>
    <w:rsid w:val="00DE7896"/>
    <w:rPr>
      <w:rFonts w:ascii="Helvetica 66 MediumItalic" w:eastAsia="Times New Roman" w:hAnsi="Helvetica 66 MediumItalic" w:cs="Times New Roman"/>
      <w:bCs/>
      <w:spacing w:val="-3"/>
      <w:sz w:val="20"/>
      <w:szCs w:val="28"/>
      <w:lang w:eastAsia="en-AU"/>
    </w:rPr>
  </w:style>
  <w:style w:type="character" w:customStyle="1" w:styleId="Heading5Char">
    <w:name w:val="Heading 5 Char"/>
    <w:basedOn w:val="DefaultParagraphFont"/>
    <w:link w:val="Heading5"/>
    <w:rsid w:val="00DE7896"/>
    <w:rPr>
      <w:rFonts w:ascii="Helvetica 45 Light" w:eastAsia="Times New Roman" w:hAnsi="Helvetica 45 Light" w:cs="Times New Roman"/>
      <w:bCs/>
      <w:i/>
      <w:iCs/>
      <w:spacing w:val="-3"/>
      <w:sz w:val="20"/>
      <w:szCs w:val="26"/>
      <w:lang w:eastAsia="en-AU"/>
    </w:rPr>
  </w:style>
  <w:style w:type="paragraph" w:styleId="ListParagraph">
    <w:name w:val="List Paragraph"/>
    <w:basedOn w:val="Normal"/>
    <w:link w:val="ListParagraphChar"/>
    <w:uiPriority w:val="1"/>
    <w:qFormat/>
    <w:rsid w:val="00DE7896"/>
    <w:pPr>
      <w:spacing w:after="200" w:line="276" w:lineRule="auto"/>
      <w:ind w:left="720"/>
      <w:contextualSpacing/>
      <w:jc w:val="both"/>
    </w:pPr>
    <w:rPr>
      <w:rFonts w:eastAsia="Calibri" w:cs="Times New Roman"/>
    </w:rPr>
  </w:style>
  <w:style w:type="paragraph" w:styleId="DocumentMap">
    <w:name w:val="Document Map"/>
    <w:basedOn w:val="Normal"/>
    <w:link w:val="DocumentMapChar"/>
    <w:semiHidden/>
    <w:rsid w:val="00DE7896"/>
    <w:pPr>
      <w:shd w:val="clear" w:color="auto" w:fill="000080"/>
      <w:spacing w:after="200" w:line="276" w:lineRule="auto"/>
      <w:jc w:val="both"/>
    </w:pPr>
    <w:rPr>
      <w:rFonts w:ascii="Tahoma" w:eastAsia="Calibri" w:hAnsi="Tahoma" w:cs="Tahoma"/>
      <w:sz w:val="20"/>
      <w:szCs w:val="20"/>
    </w:rPr>
  </w:style>
  <w:style w:type="character" w:customStyle="1" w:styleId="DocumentMapChar">
    <w:name w:val="Document Map Char"/>
    <w:basedOn w:val="DefaultParagraphFont"/>
    <w:link w:val="DocumentMap"/>
    <w:semiHidden/>
    <w:rsid w:val="00DE7896"/>
    <w:rPr>
      <w:rFonts w:ascii="Tahoma" w:eastAsia="Calibri" w:hAnsi="Tahoma" w:cs="Tahoma"/>
      <w:sz w:val="20"/>
      <w:szCs w:val="20"/>
      <w:shd w:val="clear" w:color="auto" w:fill="000080"/>
    </w:rPr>
  </w:style>
  <w:style w:type="paragraph" w:styleId="BalloonText">
    <w:name w:val="Balloon Text"/>
    <w:basedOn w:val="Normal"/>
    <w:link w:val="BalloonTextChar"/>
    <w:uiPriority w:val="99"/>
    <w:semiHidden/>
    <w:rsid w:val="00DE7896"/>
    <w:pPr>
      <w:spacing w:after="200" w:line="276"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E7896"/>
    <w:rPr>
      <w:rFonts w:ascii="Tahoma" w:eastAsia="Calibri" w:hAnsi="Tahoma" w:cs="Tahoma"/>
      <w:sz w:val="16"/>
      <w:szCs w:val="16"/>
    </w:rPr>
  </w:style>
  <w:style w:type="character" w:styleId="Hyperlink">
    <w:name w:val="Hyperlink"/>
    <w:uiPriority w:val="99"/>
    <w:unhideWhenUsed/>
    <w:rsid w:val="00DE7896"/>
    <w:rPr>
      <w:color w:val="0000FF"/>
      <w:u w:val="single"/>
    </w:rPr>
  </w:style>
  <w:style w:type="paragraph" w:styleId="NoSpacing">
    <w:name w:val="No Spacing"/>
    <w:link w:val="NoSpacingChar"/>
    <w:uiPriority w:val="1"/>
    <w:qFormat/>
    <w:rsid w:val="00DE7896"/>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DE7896"/>
    <w:rPr>
      <w:rFonts w:ascii="Calibri" w:eastAsia="Times New Roman" w:hAnsi="Calibri" w:cs="Times New Roman"/>
      <w:lang w:val="en-US"/>
    </w:rPr>
  </w:style>
  <w:style w:type="paragraph" w:styleId="TOCHeading">
    <w:name w:val="TOC Heading"/>
    <w:basedOn w:val="Heading1"/>
    <w:next w:val="Normal"/>
    <w:uiPriority w:val="39"/>
    <w:qFormat/>
    <w:rsid w:val="00DE7896"/>
    <w:pPr>
      <w:keepLines/>
      <w:spacing w:before="480"/>
      <w:outlineLvl w:val="9"/>
    </w:pPr>
    <w:rPr>
      <w:rFonts w:ascii="Cambria" w:hAnsi="Cambria" w:cs="Times New Roman"/>
      <w:color w:val="365F91"/>
      <w:szCs w:val="28"/>
      <w:lang w:val="en-US"/>
    </w:rPr>
  </w:style>
  <w:style w:type="paragraph" w:styleId="TOC1">
    <w:name w:val="toc 1"/>
    <w:aliases w:val="Figures"/>
    <w:basedOn w:val="TableofFigures"/>
    <w:next w:val="Normal"/>
    <w:autoRedefine/>
    <w:uiPriority w:val="39"/>
    <w:rsid w:val="00DE7896"/>
    <w:pPr>
      <w:spacing w:before="120" w:after="120" w:line="259" w:lineRule="auto"/>
      <w:ind w:left="0" w:firstLine="0"/>
    </w:pPr>
    <w:rPr>
      <w:rFonts w:asciiTheme="minorHAnsi" w:eastAsiaTheme="minorHAnsi" w:hAnsiTheme="minorHAnsi" w:cstheme="minorHAnsi"/>
      <w:iCs w:val="0"/>
      <w:caps/>
      <w:color w:val="auto"/>
      <w:spacing w:val="0"/>
      <w:lang w:eastAsia="en-US"/>
    </w:rPr>
  </w:style>
  <w:style w:type="paragraph" w:styleId="TOC2">
    <w:name w:val="toc 2"/>
    <w:basedOn w:val="Normal"/>
    <w:next w:val="Normal"/>
    <w:autoRedefine/>
    <w:uiPriority w:val="39"/>
    <w:rsid w:val="00DE7896"/>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rsid w:val="00DE7896"/>
    <w:pPr>
      <w:spacing w:after="0"/>
      <w:ind w:left="440"/>
    </w:pPr>
    <w:rPr>
      <w:rFonts w:asciiTheme="minorHAnsi" w:hAnsiTheme="minorHAnsi" w:cstheme="minorHAnsi"/>
      <w:i/>
      <w:iCs/>
      <w:sz w:val="20"/>
      <w:szCs w:val="20"/>
    </w:rPr>
  </w:style>
  <w:style w:type="paragraph" w:customStyle="1" w:styleId="StyleOutlinenumbered">
    <w:name w:val="Style Outline numbered"/>
    <w:basedOn w:val="Normal"/>
    <w:rsid w:val="00DE7896"/>
    <w:pPr>
      <w:numPr>
        <w:numId w:val="1"/>
      </w:numPr>
      <w:spacing w:before="60" w:after="60" w:line="240" w:lineRule="auto"/>
    </w:pPr>
    <w:rPr>
      <w:rFonts w:eastAsia="Times New Roman"/>
      <w:sz w:val="20"/>
      <w:szCs w:val="20"/>
      <w:lang w:eastAsia="en-AU"/>
    </w:rPr>
  </w:style>
  <w:style w:type="paragraph" w:customStyle="1" w:styleId="Inspire">
    <w:name w:val="Inspire"/>
    <w:basedOn w:val="Normal"/>
    <w:rsid w:val="00DE7896"/>
    <w:pPr>
      <w:overflowPunct w:val="0"/>
      <w:autoSpaceDE w:val="0"/>
      <w:autoSpaceDN w:val="0"/>
      <w:adjustRightInd w:val="0"/>
      <w:spacing w:after="0" w:line="280" w:lineRule="exact"/>
      <w:textAlignment w:val="baseline"/>
    </w:pPr>
    <w:rPr>
      <w:rFonts w:ascii="Arial Narrow" w:eastAsia="Times New Roman" w:hAnsi="Arial Narrow"/>
      <w:color w:val="000000"/>
      <w:szCs w:val="20"/>
    </w:rPr>
  </w:style>
  <w:style w:type="paragraph" w:customStyle="1" w:styleId="DISCUSS">
    <w:name w:val="DISCUSS"/>
    <w:basedOn w:val="Normal"/>
    <w:rsid w:val="00DE7896"/>
    <w:pPr>
      <w:tabs>
        <w:tab w:val="left" w:pos="567"/>
      </w:tabs>
      <w:spacing w:after="0" w:line="240" w:lineRule="auto"/>
    </w:pPr>
    <w:rPr>
      <w:rFonts w:eastAsia="Times New Roman" w:cs="Times New Roman"/>
      <w:szCs w:val="20"/>
      <w:lang w:val="en-GB" w:eastAsia="en-AU"/>
    </w:rPr>
  </w:style>
  <w:style w:type="paragraph" w:customStyle="1" w:styleId="Default">
    <w:name w:val="Default"/>
    <w:rsid w:val="00DE7896"/>
    <w:pPr>
      <w:autoSpaceDE w:val="0"/>
      <w:autoSpaceDN w:val="0"/>
      <w:adjustRightInd w:val="0"/>
      <w:spacing w:after="0" w:line="240" w:lineRule="auto"/>
    </w:pPr>
    <w:rPr>
      <w:rFonts w:ascii="Gotham Book" w:eastAsia="Times New Roman" w:hAnsi="Gotham Book" w:cs="Gotham Book"/>
      <w:color w:val="000000"/>
      <w:sz w:val="24"/>
      <w:szCs w:val="24"/>
      <w:lang w:eastAsia="en-AU"/>
    </w:rPr>
  </w:style>
  <w:style w:type="character" w:customStyle="1" w:styleId="A5">
    <w:name w:val="A5"/>
    <w:rsid w:val="00DE7896"/>
    <w:rPr>
      <w:rFonts w:cs="Gotham Book"/>
      <w:color w:val="000000"/>
      <w:sz w:val="19"/>
      <w:szCs w:val="19"/>
    </w:rPr>
  </w:style>
  <w:style w:type="paragraph" w:customStyle="1" w:styleId="Pa0">
    <w:name w:val="Pa0"/>
    <w:basedOn w:val="Default"/>
    <w:next w:val="Default"/>
    <w:uiPriority w:val="99"/>
    <w:rsid w:val="00DE7896"/>
    <w:pPr>
      <w:spacing w:line="191" w:lineRule="atLeast"/>
    </w:pPr>
    <w:rPr>
      <w:rFonts w:eastAsia="Calibri" w:cs="Times New Roman"/>
      <w:color w:val="auto"/>
    </w:rPr>
  </w:style>
  <w:style w:type="paragraph" w:styleId="TOC4">
    <w:name w:val="toc 4"/>
    <w:basedOn w:val="Normal"/>
    <w:next w:val="Normal"/>
    <w:autoRedefine/>
    <w:uiPriority w:val="39"/>
    <w:rsid w:val="00DE7896"/>
    <w:pPr>
      <w:spacing w:after="0"/>
      <w:ind w:left="660"/>
    </w:pPr>
    <w:rPr>
      <w:rFonts w:asciiTheme="minorHAnsi" w:hAnsiTheme="minorHAnsi" w:cstheme="minorHAnsi"/>
      <w:sz w:val="18"/>
      <w:szCs w:val="18"/>
    </w:rPr>
  </w:style>
  <w:style w:type="paragraph" w:customStyle="1" w:styleId="BodyPoint">
    <w:name w:val="Body Point"/>
    <w:basedOn w:val="Normal"/>
    <w:rsid w:val="00DE7896"/>
    <w:pPr>
      <w:numPr>
        <w:numId w:val="3"/>
      </w:numPr>
      <w:spacing w:before="113" w:after="57" w:line="240" w:lineRule="atLeast"/>
    </w:pPr>
    <w:rPr>
      <w:rFonts w:ascii="Helvetica 45 Light" w:eastAsia="Times New Roman" w:hAnsi="Helvetica 45 Light" w:cs="Times New Roman"/>
      <w:spacing w:val="-3"/>
      <w:sz w:val="20"/>
      <w:szCs w:val="19"/>
      <w:lang w:eastAsia="en-AU"/>
    </w:rPr>
  </w:style>
  <w:style w:type="paragraph" w:customStyle="1" w:styleId="BodySubPoint">
    <w:name w:val="Body Sub Point"/>
    <w:basedOn w:val="BodyPoint"/>
    <w:rsid w:val="00DE7896"/>
    <w:pPr>
      <w:numPr>
        <w:numId w:val="2"/>
      </w:numPr>
      <w:spacing w:before="0"/>
    </w:pPr>
  </w:style>
  <w:style w:type="paragraph" w:customStyle="1" w:styleId="CoverHeading1">
    <w:name w:val="Cover Heading 1"/>
    <w:basedOn w:val="Normal"/>
    <w:next w:val="Normal"/>
    <w:rsid w:val="00DE7896"/>
    <w:pPr>
      <w:spacing w:after="0" w:line="310" w:lineRule="atLeast"/>
    </w:pPr>
    <w:rPr>
      <w:rFonts w:ascii="HelveticaNeueLT Com 55 Roman" w:eastAsia="Times New Roman" w:hAnsi="HelveticaNeueLT Com 55 Roman" w:cs="Times New Roman"/>
      <w:bCs/>
      <w:color w:val="FFFFFF"/>
      <w:spacing w:val="-3"/>
      <w:sz w:val="31"/>
      <w:szCs w:val="38"/>
    </w:rPr>
  </w:style>
  <w:style w:type="paragraph" w:customStyle="1" w:styleId="CoverSubheading2">
    <w:name w:val="Cover Subheading 2"/>
    <w:basedOn w:val="CoverSubheading"/>
    <w:rsid w:val="00DE7896"/>
    <w:rPr>
      <w:bCs w:val="0"/>
      <w:szCs w:val="32"/>
    </w:rPr>
  </w:style>
  <w:style w:type="paragraph" w:customStyle="1" w:styleId="CoverSubheading">
    <w:name w:val="Cover Subheading"/>
    <w:basedOn w:val="CoverHeading1"/>
    <w:rsid w:val="00DE7896"/>
    <w:pPr>
      <w:spacing w:line="340" w:lineRule="atLeast"/>
      <w:ind w:right="5697"/>
    </w:pPr>
  </w:style>
  <w:style w:type="paragraph" w:customStyle="1" w:styleId="Attachment">
    <w:name w:val="Attachment"/>
    <w:basedOn w:val="ExecutiveSummary"/>
    <w:rsid w:val="00DE7896"/>
  </w:style>
  <w:style w:type="paragraph" w:customStyle="1" w:styleId="LogoPg2">
    <w:name w:val="Logo Pg2"/>
    <w:basedOn w:val="Footer"/>
    <w:rsid w:val="00DE7896"/>
    <w:pPr>
      <w:tabs>
        <w:tab w:val="clear" w:pos="4513"/>
        <w:tab w:val="clear" w:pos="9026"/>
        <w:tab w:val="center" w:pos="4153"/>
        <w:tab w:val="right" w:pos="8306"/>
      </w:tabs>
      <w:adjustRightInd w:val="0"/>
      <w:snapToGrid w:val="0"/>
    </w:pPr>
    <w:rPr>
      <w:rFonts w:ascii="HelveticaNeueLT Com 55 Roman" w:eastAsia="MS Mincho" w:hAnsi="HelveticaNeueLT Com 55 Roman" w:cs="Times New Roman"/>
      <w:spacing w:val="-3"/>
      <w:sz w:val="20"/>
      <w:szCs w:val="20"/>
      <w:lang w:eastAsia="ja-JP"/>
    </w:rPr>
  </w:style>
  <w:style w:type="paragraph" w:customStyle="1" w:styleId="FigureCaption">
    <w:name w:val="Figure Caption"/>
    <w:basedOn w:val="Normal"/>
    <w:rsid w:val="00DE7896"/>
    <w:pPr>
      <w:spacing w:before="60" w:after="60" w:line="240" w:lineRule="atLeast"/>
    </w:pPr>
    <w:rPr>
      <w:rFonts w:ascii="Helvetica 45 Light" w:eastAsia="Times New Roman" w:hAnsi="Helvetica 45 Light" w:cs="Times New Roman"/>
      <w:iCs/>
      <w:color w:val="111111"/>
      <w:spacing w:val="-3"/>
      <w:sz w:val="14"/>
      <w:szCs w:val="16"/>
      <w:lang w:eastAsia="en-AU"/>
    </w:rPr>
  </w:style>
  <w:style w:type="paragraph" w:customStyle="1" w:styleId="TableCaption">
    <w:name w:val="Table Caption"/>
    <w:basedOn w:val="Normal"/>
    <w:rsid w:val="00DE7896"/>
    <w:pPr>
      <w:keepNext/>
      <w:spacing w:before="60" w:after="60" w:line="240" w:lineRule="atLeast"/>
    </w:pPr>
    <w:rPr>
      <w:rFonts w:ascii="Helvetica 45 Light" w:eastAsia="Times New Roman" w:hAnsi="Helvetica 45 Light" w:cs="Times New Roman"/>
      <w:bCs/>
      <w:spacing w:val="-3"/>
      <w:sz w:val="14"/>
      <w:szCs w:val="16"/>
      <w:lang w:eastAsia="en-AU"/>
    </w:rPr>
  </w:style>
  <w:style w:type="paragraph" w:customStyle="1" w:styleId="QuoteBody">
    <w:name w:val="Quote Body"/>
    <w:next w:val="Normal"/>
    <w:rsid w:val="00DE7896"/>
    <w:pPr>
      <w:spacing w:after="57" w:line="240" w:lineRule="atLeast"/>
      <w:ind w:left="240"/>
    </w:pPr>
    <w:rPr>
      <w:rFonts w:ascii="Univers" w:eastAsia="Times New Roman" w:hAnsi="Univers" w:cs="Times New Roman"/>
      <w:i/>
      <w:spacing w:val="-3"/>
      <w:sz w:val="19"/>
      <w:szCs w:val="19"/>
      <w:lang w:eastAsia="en-AU"/>
    </w:rPr>
  </w:style>
  <w:style w:type="paragraph" w:customStyle="1" w:styleId="QuoteHeading">
    <w:name w:val="Quote Heading"/>
    <w:basedOn w:val="QuoteBody"/>
    <w:next w:val="QuoteBody"/>
    <w:rsid w:val="00DE7896"/>
    <w:pPr>
      <w:spacing w:before="164" w:after="142"/>
      <w:ind w:left="238"/>
    </w:pPr>
    <w:rPr>
      <w:b/>
      <w:sz w:val="20"/>
    </w:rPr>
  </w:style>
  <w:style w:type="paragraph" w:customStyle="1" w:styleId="QuotePoint">
    <w:name w:val="Quote Point"/>
    <w:basedOn w:val="QuoteBody"/>
    <w:rsid w:val="00DE7896"/>
    <w:pPr>
      <w:spacing w:before="113" w:line="220" w:lineRule="atLeast"/>
      <w:ind w:left="720" w:hanging="380"/>
    </w:pPr>
  </w:style>
  <w:style w:type="character" w:styleId="PageNumber">
    <w:name w:val="page number"/>
    <w:rsid w:val="00DE7896"/>
    <w:rPr>
      <w:rFonts w:ascii="Univers" w:hAnsi="Univers"/>
      <w:sz w:val="28"/>
      <w:szCs w:val="28"/>
    </w:rPr>
  </w:style>
  <w:style w:type="paragraph" w:customStyle="1" w:styleId="TOCHeadings">
    <w:name w:val="TOC Headings"/>
    <w:basedOn w:val="Normal"/>
    <w:rsid w:val="00DE7896"/>
    <w:pPr>
      <w:pBdr>
        <w:top w:val="single" w:sz="4" w:space="1" w:color="C2C2C2"/>
      </w:pBdr>
      <w:spacing w:line="240" w:lineRule="atLeast"/>
      <w:ind w:left="539" w:hanging="539"/>
    </w:pPr>
    <w:rPr>
      <w:rFonts w:ascii="Helvetica 45 Light" w:eastAsia="Times New Roman" w:hAnsi="Helvetica 45 Light" w:cs="Times New Roman"/>
      <w:spacing w:val="-3"/>
      <w:szCs w:val="19"/>
      <w:lang w:eastAsia="en-AU"/>
    </w:rPr>
  </w:style>
  <w:style w:type="paragraph" w:customStyle="1" w:styleId="QuoteSubPoint">
    <w:name w:val="Quote SubPoint"/>
    <w:basedOn w:val="QuotePoint"/>
    <w:rsid w:val="00DE7896"/>
    <w:pPr>
      <w:ind w:left="1080"/>
    </w:pPr>
  </w:style>
  <w:style w:type="paragraph" w:customStyle="1" w:styleId="ContentsHeading">
    <w:name w:val="Contents Heading"/>
    <w:basedOn w:val="Normal"/>
    <w:rsid w:val="00DE7896"/>
    <w:pPr>
      <w:spacing w:before="920" w:after="1200" w:line="240" w:lineRule="atLeast"/>
    </w:pPr>
    <w:rPr>
      <w:rFonts w:ascii="HelveticaNeueLT Com 55 Roman" w:eastAsia="Times New Roman" w:hAnsi="HelveticaNeueLT Com 55 Roman" w:cs="Times New Roman"/>
      <w:bCs/>
      <w:spacing w:val="-3"/>
      <w:sz w:val="29"/>
      <w:szCs w:val="38"/>
    </w:rPr>
  </w:style>
  <w:style w:type="paragraph" w:customStyle="1" w:styleId="NormalSingleSpace">
    <w:name w:val="Normal SingleSpace"/>
    <w:basedOn w:val="Normal"/>
    <w:rsid w:val="00DE7896"/>
    <w:pPr>
      <w:spacing w:after="0" w:line="240" w:lineRule="auto"/>
      <w:outlineLvl w:val="0"/>
    </w:pPr>
    <w:rPr>
      <w:rFonts w:ascii="Helvetica 45 Light" w:eastAsia="Times New Roman" w:hAnsi="Helvetica 45 Light" w:cs="Times New Roman"/>
      <w:spacing w:val="-3"/>
      <w:sz w:val="20"/>
      <w:szCs w:val="19"/>
      <w:lang w:eastAsia="en-AU"/>
    </w:rPr>
  </w:style>
  <w:style w:type="paragraph" w:styleId="TableofFigures">
    <w:name w:val="table of figures"/>
    <w:basedOn w:val="FigureCaption"/>
    <w:next w:val="Normal"/>
    <w:autoRedefine/>
    <w:uiPriority w:val="99"/>
    <w:rsid w:val="006809B3"/>
    <w:pPr>
      <w:spacing w:after="0" w:line="276" w:lineRule="auto"/>
      <w:ind w:left="440" w:hanging="440"/>
    </w:pPr>
    <w:rPr>
      <w:rFonts w:ascii="Calibri" w:eastAsia="Calibri" w:hAnsi="Calibri"/>
      <w:b/>
      <w:bCs/>
      <w:sz w:val="20"/>
      <w:szCs w:val="20"/>
    </w:rPr>
  </w:style>
  <w:style w:type="paragraph" w:styleId="FootnoteText">
    <w:name w:val="footnote text"/>
    <w:basedOn w:val="Normal"/>
    <w:next w:val="FootnoteQuote"/>
    <w:link w:val="FootnoteTextChar"/>
    <w:rsid w:val="00DE7896"/>
    <w:pPr>
      <w:tabs>
        <w:tab w:val="left" w:pos="320"/>
      </w:tabs>
      <w:spacing w:before="85" w:after="60" w:line="240" w:lineRule="atLeast"/>
      <w:ind w:left="318" w:hanging="318"/>
    </w:pPr>
    <w:rPr>
      <w:rFonts w:ascii="Helvetica 45 Light" w:eastAsia="Times New Roman" w:hAnsi="Helvetica 45 Light" w:cs="Times New Roman"/>
      <w:spacing w:val="-3"/>
      <w:sz w:val="16"/>
      <w:szCs w:val="16"/>
      <w:lang w:eastAsia="en-AU"/>
    </w:rPr>
  </w:style>
  <w:style w:type="character" w:customStyle="1" w:styleId="FootnoteTextChar">
    <w:name w:val="Footnote Text Char"/>
    <w:basedOn w:val="DefaultParagraphFont"/>
    <w:link w:val="FootnoteText"/>
    <w:rsid w:val="00DE7896"/>
    <w:rPr>
      <w:rFonts w:ascii="Helvetica 45 Light" w:eastAsia="Times New Roman" w:hAnsi="Helvetica 45 Light" w:cs="Times New Roman"/>
      <w:spacing w:val="-3"/>
      <w:sz w:val="16"/>
      <w:szCs w:val="16"/>
      <w:lang w:eastAsia="en-AU"/>
    </w:rPr>
  </w:style>
  <w:style w:type="paragraph" w:customStyle="1" w:styleId="FootnoteQuote">
    <w:name w:val="Footnote Quote"/>
    <w:basedOn w:val="FootnoteText"/>
    <w:rsid w:val="00DE7896"/>
    <w:pPr>
      <w:spacing w:before="0" w:after="36" w:line="180" w:lineRule="atLeast"/>
      <w:ind w:firstLine="0"/>
    </w:pPr>
    <w:rPr>
      <w:i/>
      <w:sz w:val="14"/>
      <w:szCs w:val="14"/>
    </w:rPr>
  </w:style>
  <w:style w:type="character" w:styleId="FootnoteReference">
    <w:name w:val="footnote reference"/>
    <w:rsid w:val="00DE7896"/>
    <w:rPr>
      <w:rFonts w:ascii="Univers" w:hAnsi="Univers"/>
      <w:b/>
      <w:sz w:val="16"/>
      <w:szCs w:val="16"/>
      <w:vertAlign w:val="superscript"/>
    </w:rPr>
  </w:style>
  <w:style w:type="paragraph" w:customStyle="1" w:styleId="QuoteBullet">
    <w:name w:val="Quote Bullet"/>
    <w:basedOn w:val="QuotePoint"/>
    <w:rsid w:val="00DE7896"/>
    <w:pPr>
      <w:numPr>
        <w:numId w:val="5"/>
      </w:numPr>
    </w:pPr>
  </w:style>
  <w:style w:type="paragraph" w:customStyle="1" w:styleId="FootnotePoint">
    <w:name w:val="Footnote Point"/>
    <w:basedOn w:val="FootnoteQuote"/>
    <w:rsid w:val="00DE7896"/>
    <w:pPr>
      <w:tabs>
        <w:tab w:val="clear" w:pos="320"/>
      </w:tabs>
      <w:ind w:left="545" w:hanging="227"/>
    </w:pPr>
  </w:style>
  <w:style w:type="paragraph" w:customStyle="1" w:styleId="TablePoint">
    <w:name w:val="Table Point"/>
    <w:basedOn w:val="Normal"/>
    <w:rsid w:val="00DE7896"/>
    <w:pPr>
      <w:numPr>
        <w:numId w:val="4"/>
      </w:numPr>
      <w:spacing w:before="40" w:after="40" w:line="184" w:lineRule="atLeast"/>
    </w:pPr>
    <w:rPr>
      <w:rFonts w:ascii="Helvetica 45 Light" w:eastAsia="Times New Roman" w:hAnsi="Helvetica 45 Light" w:cs="Times New Roman"/>
      <w:spacing w:val="-3"/>
      <w:sz w:val="20"/>
      <w:szCs w:val="19"/>
      <w:lang w:eastAsia="en-AU"/>
    </w:rPr>
  </w:style>
  <w:style w:type="paragraph" w:customStyle="1" w:styleId="TableofTables">
    <w:name w:val="Table of Tables"/>
    <w:basedOn w:val="TableofFigures"/>
    <w:rsid w:val="00DE7896"/>
  </w:style>
  <w:style w:type="paragraph" w:customStyle="1" w:styleId="ExecSummary">
    <w:name w:val="ExecSummary"/>
    <w:basedOn w:val="Heading1"/>
    <w:next w:val="Normal"/>
    <w:rsid w:val="00DE7896"/>
    <w:pPr>
      <w:pageBreakBefore/>
      <w:suppressAutoHyphens/>
      <w:spacing w:after="1460" w:line="240" w:lineRule="atLeast"/>
      <w:jc w:val="left"/>
      <w:outlineLvl w:val="9"/>
    </w:pPr>
    <w:rPr>
      <w:rFonts w:ascii="HelveticaNeueLT Com 55 Roman" w:hAnsi="HelveticaNeueLT Com 55 Roman" w:cs="Times New Roman"/>
      <w:b/>
      <w:bCs w:val="0"/>
      <w:spacing w:val="-3"/>
      <w:sz w:val="14"/>
      <w:szCs w:val="36"/>
      <w:lang w:eastAsia="en-AU"/>
    </w:rPr>
  </w:style>
  <w:style w:type="paragraph" w:customStyle="1" w:styleId="Picture">
    <w:name w:val="Picture"/>
    <w:basedOn w:val="Normal"/>
    <w:next w:val="FigureCaption"/>
    <w:rsid w:val="00DE7896"/>
    <w:pPr>
      <w:keepNext/>
      <w:spacing w:after="57" w:line="240" w:lineRule="atLeast"/>
    </w:pPr>
    <w:rPr>
      <w:rFonts w:ascii="Helvetica 45 Light" w:eastAsia="Times New Roman" w:hAnsi="Helvetica 45 Light" w:cs="Times New Roman"/>
      <w:spacing w:val="-3"/>
      <w:sz w:val="20"/>
      <w:szCs w:val="19"/>
      <w:lang w:eastAsia="en-AU"/>
    </w:rPr>
  </w:style>
  <w:style w:type="paragraph" w:customStyle="1" w:styleId="FooterSJB">
    <w:name w:val="Footer_SJB"/>
    <w:basedOn w:val="Footer"/>
    <w:rsid w:val="00DE7896"/>
    <w:pPr>
      <w:tabs>
        <w:tab w:val="clear" w:pos="4513"/>
        <w:tab w:val="clear" w:pos="9026"/>
      </w:tabs>
      <w:spacing w:line="240" w:lineRule="atLeast"/>
    </w:pPr>
    <w:rPr>
      <w:rFonts w:ascii="Helvetica 45 Light" w:eastAsia="Times New Roman" w:hAnsi="Helvetica 45 Light" w:cs="Times New Roman"/>
      <w:spacing w:val="-3"/>
      <w:sz w:val="20"/>
      <w:szCs w:val="19"/>
      <w:lang w:eastAsia="en-AU"/>
    </w:rPr>
  </w:style>
  <w:style w:type="paragraph" w:customStyle="1" w:styleId="DocProperties">
    <w:name w:val="Doc Properties"/>
    <w:basedOn w:val="Normal"/>
    <w:rsid w:val="00DE7896"/>
    <w:pPr>
      <w:adjustRightInd w:val="0"/>
      <w:snapToGrid w:val="0"/>
      <w:spacing w:after="0" w:line="240" w:lineRule="auto"/>
    </w:pPr>
    <w:rPr>
      <w:rFonts w:ascii="Helvetica 45 Light" w:eastAsia="MS Mincho" w:hAnsi="Helvetica 45 Light" w:cs="Times New Roman"/>
      <w:sz w:val="13"/>
      <w:szCs w:val="20"/>
      <w:lang w:eastAsia="ja-JP"/>
    </w:rPr>
  </w:style>
  <w:style w:type="paragraph" w:styleId="Caption">
    <w:name w:val="caption"/>
    <w:aliases w:val="figure"/>
    <w:basedOn w:val="Normal"/>
    <w:next w:val="Normal"/>
    <w:autoRedefine/>
    <w:qFormat/>
    <w:rsid w:val="00CC68FF"/>
    <w:pPr>
      <w:spacing w:before="120" w:after="200" w:line="240" w:lineRule="auto"/>
    </w:pPr>
    <w:rPr>
      <w:rFonts w:eastAsia="Times New Roman" w:cs="Times New Roman"/>
      <w:b/>
      <w:bCs/>
      <w:spacing w:val="-3"/>
      <w:sz w:val="20"/>
      <w:szCs w:val="20"/>
      <w:lang w:eastAsia="en-AU"/>
    </w:rPr>
  </w:style>
  <w:style w:type="table" w:customStyle="1" w:styleId="SJBTable">
    <w:name w:val="SJB Table"/>
    <w:basedOn w:val="TableNormal"/>
    <w:rsid w:val="00DE7896"/>
    <w:pPr>
      <w:spacing w:after="0" w:line="240" w:lineRule="auto"/>
    </w:pPr>
    <w:rPr>
      <w:rFonts w:ascii="Helvetica 45 Light" w:eastAsia="Times New Roman" w:hAnsi="Helvetica 45 Light" w:cs="Times New Roman"/>
      <w:sz w:val="20"/>
      <w:szCs w:val="20"/>
      <w:lang w:eastAsia="en-AU"/>
    </w:rPr>
    <w:tblPr>
      <w:tblBorders>
        <w:insideH w:val="dotted" w:sz="4" w:space="0" w:color="999999"/>
      </w:tblBorders>
      <w:tblCellMar>
        <w:top w:w="113" w:type="dxa"/>
        <w:bottom w:w="113" w:type="dxa"/>
      </w:tblCellMar>
    </w:tblPr>
    <w:tblStylePr w:type="firstRow">
      <w:tblPr/>
      <w:trPr>
        <w:tblHeader/>
      </w:trPr>
    </w:tblStylePr>
  </w:style>
  <w:style w:type="paragraph" w:customStyle="1" w:styleId="NormalIndent">
    <w:name w:val="NormalIndent"/>
    <w:basedOn w:val="Normal"/>
    <w:rsid w:val="00DE7896"/>
    <w:pPr>
      <w:spacing w:after="0" w:line="240" w:lineRule="atLeast"/>
      <w:ind w:left="624"/>
    </w:pPr>
    <w:rPr>
      <w:rFonts w:ascii="Helvetica 45 Light" w:eastAsia="Times New Roman" w:hAnsi="Helvetica 45 Light" w:cs="Times New Roman"/>
      <w:spacing w:val="-3"/>
      <w:sz w:val="20"/>
      <w:szCs w:val="19"/>
      <w:lang w:eastAsia="en-AU"/>
    </w:rPr>
  </w:style>
  <w:style w:type="paragraph" w:styleId="ListNumber">
    <w:name w:val="List Number"/>
    <w:basedOn w:val="Normal"/>
    <w:rsid w:val="00DE7896"/>
    <w:pPr>
      <w:numPr>
        <w:numId w:val="6"/>
      </w:numPr>
      <w:spacing w:after="0" w:line="240" w:lineRule="atLeast"/>
    </w:pPr>
    <w:rPr>
      <w:rFonts w:ascii="Helvetica 45 Light" w:eastAsia="Times New Roman" w:hAnsi="Helvetica 45 Light" w:cs="Times New Roman"/>
      <w:spacing w:val="-3"/>
      <w:sz w:val="20"/>
      <w:szCs w:val="19"/>
      <w:lang w:eastAsia="en-AU"/>
    </w:rPr>
  </w:style>
  <w:style w:type="paragraph" w:styleId="ListNumber2">
    <w:name w:val="List Number 2"/>
    <w:basedOn w:val="Normal"/>
    <w:rsid w:val="00DE7896"/>
    <w:pPr>
      <w:numPr>
        <w:numId w:val="7"/>
      </w:numPr>
      <w:spacing w:after="0" w:line="240" w:lineRule="atLeast"/>
    </w:pPr>
    <w:rPr>
      <w:rFonts w:ascii="Helvetica 45 Light" w:eastAsia="Times New Roman" w:hAnsi="Helvetica 45 Light" w:cs="Times New Roman"/>
      <w:spacing w:val="-3"/>
      <w:sz w:val="20"/>
      <w:szCs w:val="19"/>
      <w:lang w:eastAsia="en-AU"/>
    </w:rPr>
  </w:style>
  <w:style w:type="paragraph" w:customStyle="1" w:styleId="ExecutiveSummary">
    <w:name w:val="Executive Summary"/>
    <w:basedOn w:val="ContentsHeading"/>
    <w:rsid w:val="00DE7896"/>
    <w:pPr>
      <w:spacing w:before="0" w:after="1460"/>
      <w:outlineLvl w:val="3"/>
    </w:pPr>
  </w:style>
  <w:style w:type="paragraph" w:customStyle="1" w:styleId="FooterDetails">
    <w:name w:val="Footer_Details"/>
    <w:basedOn w:val="FooterSJB"/>
    <w:rsid w:val="00DE7896"/>
    <w:pPr>
      <w:spacing w:line="200" w:lineRule="atLeast"/>
    </w:pPr>
    <w:rPr>
      <w:sz w:val="16"/>
    </w:rPr>
  </w:style>
  <w:style w:type="paragraph" w:customStyle="1" w:styleId="AttachmentHeading">
    <w:name w:val="Attachment Heading"/>
    <w:next w:val="Normal"/>
    <w:rsid w:val="00DE7896"/>
    <w:pPr>
      <w:numPr>
        <w:numId w:val="8"/>
      </w:numPr>
      <w:spacing w:after="1460" w:line="240" w:lineRule="atLeast"/>
    </w:pPr>
    <w:rPr>
      <w:rFonts w:ascii="HelveticaNeueLT Com 55 Roman" w:eastAsia="Times New Roman" w:hAnsi="HelveticaNeueLT Com 55 Roman" w:cs="Times New Roman"/>
      <w:spacing w:val="-3"/>
      <w:sz w:val="29"/>
      <w:szCs w:val="36"/>
      <w:lang w:eastAsia="en-AU"/>
    </w:rPr>
  </w:style>
  <w:style w:type="paragraph" w:customStyle="1" w:styleId="SJBLevel4">
    <w:name w:val="SJB Level 4"/>
    <w:basedOn w:val="Normal"/>
    <w:rsid w:val="00DE7896"/>
    <w:pPr>
      <w:spacing w:after="0" w:line="240" w:lineRule="auto"/>
    </w:pPr>
    <w:rPr>
      <w:rFonts w:ascii="Helvetica 65 Medium" w:eastAsia="Times New Roman" w:hAnsi="Helvetica 65 Medium" w:cs="Times New Roman"/>
      <w:i/>
      <w:sz w:val="19"/>
      <w:szCs w:val="19"/>
    </w:rPr>
  </w:style>
  <w:style w:type="paragraph" w:customStyle="1" w:styleId="SJBNormal">
    <w:name w:val="SJB Normal"/>
    <w:basedOn w:val="Normal"/>
    <w:link w:val="SJBNormalChar"/>
    <w:rsid w:val="00DE7896"/>
    <w:pPr>
      <w:suppressAutoHyphens/>
      <w:spacing w:after="0" w:line="240" w:lineRule="auto"/>
    </w:pPr>
    <w:rPr>
      <w:rFonts w:ascii="Helvetica 45 Light" w:eastAsia="Times New Roman" w:hAnsi="Helvetica 45 Light" w:cs="Times New Roman"/>
      <w:sz w:val="19"/>
      <w:szCs w:val="19"/>
      <w:lang w:eastAsia="ar-SA"/>
    </w:rPr>
  </w:style>
  <w:style w:type="character" w:customStyle="1" w:styleId="SJBNormalChar">
    <w:name w:val="SJB Normal Char"/>
    <w:link w:val="SJBNormal"/>
    <w:rsid w:val="00DE7896"/>
    <w:rPr>
      <w:rFonts w:ascii="Helvetica 45 Light" w:eastAsia="Times New Roman" w:hAnsi="Helvetica 45 Light" w:cs="Times New Roman"/>
      <w:sz w:val="19"/>
      <w:szCs w:val="19"/>
      <w:lang w:eastAsia="ar-SA"/>
    </w:rPr>
  </w:style>
  <w:style w:type="paragraph" w:customStyle="1" w:styleId="SJBLevel2">
    <w:name w:val="SJB Level 2"/>
    <w:basedOn w:val="Normal"/>
    <w:link w:val="SJBLevel2Char"/>
    <w:rsid w:val="00DE7896"/>
    <w:pPr>
      <w:spacing w:after="0" w:line="240" w:lineRule="auto"/>
    </w:pPr>
    <w:rPr>
      <w:rFonts w:ascii="Helvetica 75 Bold" w:eastAsia="Times New Roman" w:hAnsi="Helvetica 75 Bold" w:cs="Times New Roman"/>
      <w:sz w:val="19"/>
      <w:szCs w:val="19"/>
    </w:rPr>
  </w:style>
  <w:style w:type="character" w:customStyle="1" w:styleId="SJBLevel2Char">
    <w:name w:val="SJB Level 2 Char"/>
    <w:link w:val="SJBLevel2"/>
    <w:rsid w:val="00DE7896"/>
    <w:rPr>
      <w:rFonts w:ascii="Helvetica 75 Bold" w:eastAsia="Times New Roman" w:hAnsi="Helvetica 75 Bold" w:cs="Times New Roman"/>
      <w:sz w:val="19"/>
      <w:szCs w:val="19"/>
    </w:rPr>
  </w:style>
  <w:style w:type="paragraph" w:customStyle="1" w:styleId="SJBLevel3">
    <w:name w:val="SJB Level 3"/>
    <w:basedOn w:val="Normal"/>
    <w:link w:val="SJBLevel3Char"/>
    <w:rsid w:val="00DE7896"/>
    <w:pPr>
      <w:spacing w:after="0" w:line="240" w:lineRule="auto"/>
    </w:pPr>
    <w:rPr>
      <w:rFonts w:ascii="Helvetica 65 Medium" w:eastAsia="Times New Roman" w:hAnsi="Helvetica 65 Medium" w:cs="Times New Roman"/>
      <w:sz w:val="19"/>
      <w:szCs w:val="19"/>
    </w:rPr>
  </w:style>
  <w:style w:type="character" w:customStyle="1" w:styleId="SJBLevel3Char">
    <w:name w:val="SJB Level 3 Char"/>
    <w:link w:val="SJBLevel3"/>
    <w:rsid w:val="00DE7896"/>
    <w:rPr>
      <w:rFonts w:ascii="Helvetica 65 Medium" w:eastAsia="Times New Roman" w:hAnsi="Helvetica 65 Medium" w:cs="Times New Roman"/>
      <w:sz w:val="19"/>
      <w:szCs w:val="19"/>
    </w:rPr>
  </w:style>
  <w:style w:type="paragraph" w:customStyle="1" w:styleId="sjbnormal0">
    <w:name w:val="sjbnormal"/>
    <w:basedOn w:val="Normal"/>
    <w:rsid w:val="00DE7896"/>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SJBLevel1">
    <w:name w:val="SJB Level 1"/>
    <w:basedOn w:val="Normal"/>
    <w:link w:val="SJBLevel1Char"/>
    <w:rsid w:val="00DE7896"/>
    <w:pPr>
      <w:spacing w:after="0" w:line="240" w:lineRule="auto"/>
    </w:pPr>
    <w:rPr>
      <w:rFonts w:ascii="Helvetica 75 Bold" w:eastAsia="Times New Roman" w:hAnsi="Helvetica 75 Bold" w:cs="Times New Roman"/>
      <w:caps/>
      <w:sz w:val="19"/>
      <w:szCs w:val="19"/>
    </w:rPr>
  </w:style>
  <w:style w:type="character" w:customStyle="1" w:styleId="SJBLevel1Char">
    <w:name w:val="SJB Level 1 Char"/>
    <w:link w:val="SJBLevel1"/>
    <w:rsid w:val="00DE7896"/>
    <w:rPr>
      <w:rFonts w:ascii="Helvetica 75 Bold" w:eastAsia="Times New Roman" w:hAnsi="Helvetica 75 Bold" w:cs="Times New Roman"/>
      <w:caps/>
      <w:sz w:val="19"/>
      <w:szCs w:val="19"/>
    </w:rPr>
  </w:style>
  <w:style w:type="paragraph" w:customStyle="1" w:styleId="tparagraph">
    <w:name w:val="tparagraph"/>
    <w:basedOn w:val="Normal"/>
    <w:rsid w:val="00DE7896"/>
    <w:pPr>
      <w:spacing w:after="0" w:line="240" w:lineRule="auto"/>
    </w:pPr>
    <w:rPr>
      <w:rFonts w:ascii="Times New Roman" w:eastAsia="Times New Roman" w:hAnsi="Times New Roman" w:cs="Times New Roman"/>
      <w:sz w:val="20"/>
      <w:szCs w:val="20"/>
      <w:lang w:eastAsia="en-AU"/>
    </w:rPr>
  </w:style>
  <w:style w:type="paragraph" w:styleId="ListBullet">
    <w:name w:val="List Bullet"/>
    <w:basedOn w:val="Normal"/>
    <w:qFormat/>
    <w:rsid w:val="00DE7896"/>
    <w:pPr>
      <w:widowControl w:val="0"/>
      <w:numPr>
        <w:numId w:val="9"/>
      </w:numPr>
      <w:spacing w:before="120" w:after="0" w:line="271" w:lineRule="auto"/>
    </w:pPr>
    <w:rPr>
      <w:rFonts w:eastAsia="Times New Roman" w:cs="Times New Roman"/>
      <w:snapToGrid w:val="0"/>
      <w:sz w:val="20"/>
      <w:szCs w:val="20"/>
      <w:lang w:eastAsia="en-AU"/>
    </w:rPr>
  </w:style>
  <w:style w:type="character" w:customStyle="1" w:styleId="docRef">
    <w:name w:val="docRef"/>
    <w:semiHidden/>
    <w:rsid w:val="00DE7896"/>
  </w:style>
  <w:style w:type="paragraph" w:customStyle="1" w:styleId="GCCnormal">
    <w:name w:val="GCC normal"/>
    <w:basedOn w:val="Normal"/>
    <w:link w:val="GCCnormalChar"/>
    <w:uiPriority w:val="99"/>
    <w:rsid w:val="00DE7896"/>
    <w:pPr>
      <w:spacing w:before="120" w:after="120" w:line="240" w:lineRule="auto"/>
    </w:pPr>
    <w:rPr>
      <w:rFonts w:eastAsia="Times" w:cs="Times New Roman"/>
      <w:lang w:eastAsia="en-AU"/>
    </w:rPr>
  </w:style>
  <w:style w:type="character" w:customStyle="1" w:styleId="GCCnormalChar">
    <w:name w:val="GCC normal Char"/>
    <w:link w:val="GCCnormal"/>
    <w:uiPriority w:val="99"/>
    <w:rsid w:val="00DE7896"/>
    <w:rPr>
      <w:rFonts w:ascii="Arial" w:eastAsia="Times" w:hAnsi="Arial" w:cs="Times New Roman"/>
      <w:lang w:eastAsia="en-AU"/>
    </w:rPr>
  </w:style>
  <w:style w:type="character" w:styleId="CommentReference">
    <w:name w:val="annotation reference"/>
    <w:basedOn w:val="DefaultParagraphFont"/>
    <w:uiPriority w:val="99"/>
    <w:semiHidden/>
    <w:unhideWhenUsed/>
    <w:rsid w:val="00DE7896"/>
    <w:rPr>
      <w:sz w:val="16"/>
      <w:szCs w:val="16"/>
    </w:rPr>
  </w:style>
  <w:style w:type="paragraph" w:styleId="CommentText">
    <w:name w:val="annotation text"/>
    <w:basedOn w:val="Normal"/>
    <w:link w:val="CommentTextChar"/>
    <w:uiPriority w:val="99"/>
    <w:semiHidden/>
    <w:unhideWhenUsed/>
    <w:rsid w:val="00DE7896"/>
    <w:pPr>
      <w:spacing w:after="200" w:line="240" w:lineRule="auto"/>
      <w:jc w:val="both"/>
    </w:pPr>
    <w:rPr>
      <w:rFonts w:eastAsia="Calibri" w:cs="Times New Roman"/>
      <w:sz w:val="20"/>
      <w:szCs w:val="20"/>
    </w:rPr>
  </w:style>
  <w:style w:type="character" w:customStyle="1" w:styleId="CommentTextChar">
    <w:name w:val="Comment Text Char"/>
    <w:basedOn w:val="DefaultParagraphFont"/>
    <w:link w:val="CommentText"/>
    <w:uiPriority w:val="99"/>
    <w:semiHidden/>
    <w:rsid w:val="00DE7896"/>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DE7896"/>
    <w:rPr>
      <w:b/>
      <w:bCs/>
    </w:rPr>
  </w:style>
  <w:style w:type="character" w:customStyle="1" w:styleId="CommentSubjectChar">
    <w:name w:val="Comment Subject Char"/>
    <w:basedOn w:val="CommentTextChar"/>
    <w:link w:val="CommentSubject"/>
    <w:uiPriority w:val="99"/>
    <w:semiHidden/>
    <w:rsid w:val="00DE7896"/>
    <w:rPr>
      <w:rFonts w:ascii="Arial" w:eastAsia="Calibri" w:hAnsi="Arial" w:cs="Times New Roman"/>
      <w:b/>
      <w:bCs/>
      <w:sz w:val="20"/>
      <w:szCs w:val="20"/>
    </w:rPr>
  </w:style>
  <w:style w:type="paragraph" w:styleId="BodyText">
    <w:name w:val="Body Text"/>
    <w:basedOn w:val="Normal"/>
    <w:link w:val="BodyTextChar"/>
    <w:uiPriority w:val="1"/>
    <w:qFormat/>
    <w:rsid w:val="00DE7896"/>
    <w:pPr>
      <w:widowControl w:val="0"/>
      <w:autoSpaceDE w:val="0"/>
      <w:autoSpaceDN w:val="0"/>
      <w:spacing w:after="0" w:line="240" w:lineRule="auto"/>
    </w:pPr>
    <w:rPr>
      <w:rFonts w:ascii="Arial Narrow" w:eastAsia="Arial Narrow" w:hAnsi="Arial Narrow" w:cs="Arial Narrow"/>
      <w:sz w:val="24"/>
      <w:szCs w:val="24"/>
      <w:lang w:val="en-US"/>
    </w:rPr>
  </w:style>
  <w:style w:type="character" w:customStyle="1" w:styleId="BodyTextChar">
    <w:name w:val="Body Text Char"/>
    <w:basedOn w:val="DefaultParagraphFont"/>
    <w:link w:val="BodyText"/>
    <w:uiPriority w:val="1"/>
    <w:rsid w:val="00DE7896"/>
    <w:rPr>
      <w:rFonts w:ascii="Arial Narrow" w:eastAsia="Arial Narrow" w:hAnsi="Arial Narrow" w:cs="Arial Narrow"/>
      <w:sz w:val="24"/>
      <w:szCs w:val="24"/>
      <w:lang w:val="en-US"/>
    </w:rPr>
  </w:style>
  <w:style w:type="paragraph" w:customStyle="1" w:styleId="TableParagraph">
    <w:name w:val="Table Paragraph"/>
    <w:basedOn w:val="Normal"/>
    <w:autoRedefine/>
    <w:uiPriority w:val="1"/>
    <w:qFormat/>
    <w:rsid w:val="00220028"/>
    <w:pPr>
      <w:widowControl w:val="0"/>
      <w:autoSpaceDE w:val="0"/>
      <w:autoSpaceDN w:val="0"/>
      <w:spacing w:after="0" w:line="240" w:lineRule="auto"/>
      <w:ind w:left="103"/>
    </w:pPr>
    <w:rPr>
      <w:rFonts w:ascii="Calibri" w:eastAsia="Arial Narrow" w:hAnsi="Calibri" w:cs="Times New Roman"/>
      <w:b/>
      <w:bCs/>
      <w:sz w:val="20"/>
      <w:szCs w:val="20"/>
      <w:lang w:val="en-US" w:eastAsia="en-AU"/>
    </w:rPr>
  </w:style>
  <w:style w:type="table" w:styleId="TableGridLight">
    <w:name w:val="Grid Table Light"/>
    <w:basedOn w:val="TableNormal"/>
    <w:uiPriority w:val="40"/>
    <w:rsid w:val="00DE7896"/>
    <w:pPr>
      <w:spacing w:after="0" w:line="240" w:lineRule="auto"/>
    </w:pPr>
    <w:rPr>
      <w:rFonts w:ascii="Calibri" w:eastAsia="Calibri" w:hAnsi="Calibri"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0D2274"/>
    <w:rPr>
      <w:rFonts w:eastAsia="Calibri" w:cs="Times New Roman"/>
    </w:rPr>
  </w:style>
  <w:style w:type="character" w:styleId="FollowedHyperlink">
    <w:name w:val="FollowedHyperlink"/>
    <w:basedOn w:val="DefaultParagraphFont"/>
    <w:uiPriority w:val="99"/>
    <w:semiHidden/>
    <w:unhideWhenUsed/>
    <w:rsid w:val="00EB34F5"/>
    <w:rPr>
      <w:color w:val="954F72" w:themeColor="followedHyperlink"/>
      <w:u w:val="single"/>
    </w:rPr>
  </w:style>
  <w:style w:type="paragraph" w:styleId="Revision">
    <w:name w:val="Revision"/>
    <w:hidden/>
    <w:uiPriority w:val="99"/>
    <w:semiHidden/>
    <w:rsid w:val="00CC68FF"/>
    <w:pPr>
      <w:spacing w:after="0" w:line="240" w:lineRule="auto"/>
    </w:pPr>
  </w:style>
  <w:style w:type="paragraph" w:styleId="TOC5">
    <w:name w:val="toc 5"/>
    <w:basedOn w:val="Normal"/>
    <w:next w:val="Normal"/>
    <w:autoRedefine/>
    <w:uiPriority w:val="39"/>
    <w:unhideWhenUsed/>
    <w:rsid w:val="0084502E"/>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84502E"/>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84502E"/>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84502E"/>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84502E"/>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891583">
      <w:bodyDiv w:val="1"/>
      <w:marLeft w:val="0"/>
      <w:marRight w:val="0"/>
      <w:marTop w:val="0"/>
      <w:marBottom w:val="0"/>
      <w:divBdr>
        <w:top w:val="none" w:sz="0" w:space="0" w:color="auto"/>
        <w:left w:val="none" w:sz="0" w:space="0" w:color="auto"/>
        <w:bottom w:val="none" w:sz="0" w:space="0" w:color="auto"/>
        <w:right w:val="none" w:sz="0" w:space="0" w:color="auto"/>
      </w:divBdr>
    </w:div>
    <w:div w:id="1922911185">
      <w:bodyDiv w:val="1"/>
      <w:marLeft w:val="0"/>
      <w:marRight w:val="0"/>
      <w:marTop w:val="0"/>
      <w:marBottom w:val="0"/>
      <w:divBdr>
        <w:top w:val="none" w:sz="0" w:space="0" w:color="auto"/>
        <w:left w:val="none" w:sz="0" w:space="0" w:color="auto"/>
        <w:bottom w:val="none" w:sz="0" w:space="0" w:color="auto"/>
        <w:right w:val="none" w:sz="0" w:space="0" w:color="auto"/>
      </w:divBdr>
      <w:divsChild>
        <w:div w:id="919096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421E5-2CA2-4CDC-91F7-0096C2C5D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51</Pages>
  <Words>12273</Words>
  <Characters>69102</Characters>
  <Application>Microsoft Office Word</Application>
  <DocSecurity>0</DocSecurity>
  <Lines>1771</Lines>
  <Paragraphs>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Simon Coleman</cp:lastModifiedBy>
  <cp:revision>14</cp:revision>
  <cp:lastPrinted>2021-02-11T00:21:00Z</cp:lastPrinted>
  <dcterms:created xsi:type="dcterms:W3CDTF">2021-10-20T23:45:00Z</dcterms:created>
  <dcterms:modified xsi:type="dcterms:W3CDTF">2021-11-05T05:03:00Z</dcterms:modified>
</cp:coreProperties>
</file>